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A6598" w14:textId="07642715" w:rsidR="00FA7AB1" w:rsidRPr="00A407CA" w:rsidRDefault="00FA7AB1" w:rsidP="00FA7A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 xml:space="preserve">                                                                                                   </w:t>
      </w:r>
      <w:r w:rsidR="00DE0CFE">
        <w:rPr>
          <w:rFonts w:ascii="Arial" w:hAnsi="Arial" w:cs="Arial"/>
          <w:lang w:eastAsia="hr-HR"/>
        </w:rPr>
        <w:t>Obrazac – PGZ-T/4</w:t>
      </w:r>
      <w:bookmarkStart w:id="0" w:name="_GoBack"/>
      <w:bookmarkEnd w:id="0"/>
    </w:p>
    <w:p w14:paraId="0E58623F" w14:textId="77777777" w:rsidR="00FA7AB1" w:rsidRPr="00A407CA" w:rsidRDefault="00FA7AB1" w:rsidP="00FA7AB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eastAsia="hr-HR"/>
        </w:rPr>
      </w:pPr>
    </w:p>
    <w:p w14:paraId="6FBDBF2F" w14:textId="77777777" w:rsidR="00FA7AB1" w:rsidRPr="00A407CA" w:rsidRDefault="00FA7AB1" w:rsidP="00FA7AB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eastAsia="hr-HR"/>
        </w:rPr>
      </w:pPr>
    </w:p>
    <w:p w14:paraId="5D5C6608" w14:textId="77777777" w:rsidR="00FA7AB1" w:rsidRPr="00A407CA" w:rsidRDefault="00FA7AB1" w:rsidP="00FA7AB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eastAsia="hr-HR"/>
        </w:rPr>
      </w:pPr>
      <w:r w:rsidRPr="00A407CA">
        <w:rPr>
          <w:rFonts w:ascii="Arial" w:hAnsi="Arial" w:cs="Arial"/>
          <w:b/>
          <w:sz w:val="28"/>
          <w:szCs w:val="28"/>
          <w:lang w:eastAsia="hr-HR"/>
        </w:rPr>
        <w:t>IZMIJENJENI</w:t>
      </w:r>
      <w:r w:rsidRPr="00A407CA">
        <w:rPr>
          <w:rFonts w:ascii="Arial" w:hAnsi="Arial" w:cs="Arial"/>
          <w:b/>
          <w:lang w:eastAsia="hr-HR"/>
        </w:rPr>
        <w:t xml:space="preserve"> </w:t>
      </w:r>
      <w:r w:rsidRPr="00A407CA">
        <w:rPr>
          <w:rFonts w:ascii="Arial" w:hAnsi="Arial" w:cs="Arial"/>
          <w:b/>
          <w:sz w:val="28"/>
          <w:szCs w:val="28"/>
          <w:lang w:eastAsia="hr-HR"/>
        </w:rPr>
        <w:t xml:space="preserve">PODACI </w:t>
      </w:r>
    </w:p>
    <w:p w14:paraId="3CC339C4" w14:textId="77777777" w:rsidR="00FA7AB1" w:rsidRPr="00A407CA" w:rsidRDefault="00FA7AB1" w:rsidP="00FA7AB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eastAsia="hr-HR"/>
        </w:rPr>
      </w:pPr>
      <w:r w:rsidRPr="00A407CA">
        <w:rPr>
          <w:rFonts w:ascii="Arial" w:hAnsi="Arial" w:cs="Arial"/>
          <w:b/>
          <w:sz w:val="28"/>
          <w:szCs w:val="28"/>
          <w:lang w:eastAsia="hr-HR"/>
        </w:rPr>
        <w:t>PRORAČUNA / FINANCIJSKOG PLANA PROGRAMA/PROJEKTA</w:t>
      </w:r>
    </w:p>
    <w:p w14:paraId="288BED85" w14:textId="77777777" w:rsidR="00FA7AB1" w:rsidRPr="00A407CA" w:rsidRDefault="00FA7AB1" w:rsidP="00FA7AB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eastAsia="hr-HR"/>
        </w:rPr>
      </w:pPr>
      <w:r w:rsidRPr="00A407CA">
        <w:rPr>
          <w:rFonts w:ascii="Arial" w:hAnsi="Arial" w:cs="Arial"/>
          <w:b/>
          <w:sz w:val="28"/>
          <w:szCs w:val="28"/>
          <w:lang w:eastAsia="hr-HR"/>
        </w:rPr>
        <w:t xml:space="preserve">SUFINANCIRANOG PUTEM PROGRAMA JAVNIH POTREBA U TEHNIČKOJ KULTURI PRIMORSKO-GORANSKE </w:t>
      </w:r>
      <w:r>
        <w:rPr>
          <w:rFonts w:ascii="Arial" w:hAnsi="Arial" w:cs="Arial"/>
          <w:b/>
          <w:sz w:val="28"/>
          <w:szCs w:val="28"/>
          <w:lang w:eastAsia="hr-HR"/>
        </w:rPr>
        <w:t>ŽUPANIJE</w:t>
      </w:r>
    </w:p>
    <w:p w14:paraId="1B23CE93" w14:textId="17A1C6F9" w:rsidR="00FA7AB1" w:rsidRPr="00A407CA" w:rsidRDefault="00FA7AB1" w:rsidP="00FA7AB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eastAsia="hr-HR"/>
        </w:rPr>
      </w:pPr>
      <w:r>
        <w:rPr>
          <w:rFonts w:ascii="Arial" w:hAnsi="Arial" w:cs="Arial"/>
          <w:b/>
          <w:sz w:val="28"/>
          <w:szCs w:val="28"/>
          <w:lang w:eastAsia="hr-HR"/>
        </w:rPr>
        <w:t>ZA 202</w:t>
      </w:r>
      <w:r w:rsidR="00CC2526">
        <w:rPr>
          <w:rFonts w:ascii="Arial" w:hAnsi="Arial" w:cs="Arial"/>
          <w:b/>
          <w:sz w:val="28"/>
          <w:szCs w:val="28"/>
          <w:lang w:eastAsia="hr-HR"/>
        </w:rPr>
        <w:t>6</w:t>
      </w:r>
      <w:r w:rsidRPr="00A407CA">
        <w:rPr>
          <w:rFonts w:ascii="Arial" w:hAnsi="Arial" w:cs="Arial"/>
          <w:b/>
          <w:sz w:val="28"/>
          <w:szCs w:val="28"/>
          <w:lang w:eastAsia="hr-HR"/>
        </w:rPr>
        <w:t>. GODINU</w:t>
      </w:r>
    </w:p>
    <w:p w14:paraId="47B8AD47" w14:textId="77777777" w:rsidR="00FA7AB1" w:rsidRPr="00A407CA" w:rsidRDefault="00FA7AB1" w:rsidP="00FA7AB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eastAsia="hr-HR"/>
        </w:rPr>
      </w:pPr>
    </w:p>
    <w:p w14:paraId="12DC4866" w14:textId="77777777" w:rsidR="00FA7AB1" w:rsidRPr="00A407CA" w:rsidRDefault="00FA7AB1" w:rsidP="00FA7AB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0"/>
          <w:szCs w:val="10"/>
          <w:lang w:eastAsia="hr-HR"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77"/>
      </w:tblGrid>
      <w:tr w:rsidR="00FA7AB1" w:rsidRPr="00A407CA" w14:paraId="650BF63D" w14:textId="77777777" w:rsidTr="00D05E6D">
        <w:trPr>
          <w:trHeight w:val="536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7D22F19" w14:textId="77777777" w:rsidR="00FA7AB1" w:rsidRPr="00A407CA" w:rsidRDefault="00FA7AB1" w:rsidP="00D05E6D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Korisnik</w:t>
            </w:r>
          </w:p>
        </w:tc>
        <w:tc>
          <w:tcPr>
            <w:tcW w:w="7277" w:type="dxa"/>
            <w:vAlign w:val="center"/>
          </w:tcPr>
          <w:p w14:paraId="456594D8" w14:textId="77777777" w:rsidR="00FA7AB1" w:rsidRPr="00A407CA" w:rsidRDefault="00FA7AB1" w:rsidP="00D05E6D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</w:tbl>
    <w:p w14:paraId="16F25ED9" w14:textId="77777777" w:rsidR="00FA7AB1" w:rsidRPr="00A407CA" w:rsidRDefault="00FA7AB1" w:rsidP="00FA7AB1">
      <w:pPr>
        <w:widowControl w:val="0"/>
        <w:autoSpaceDE w:val="0"/>
        <w:autoSpaceDN w:val="0"/>
        <w:adjustRightInd w:val="0"/>
        <w:rPr>
          <w:sz w:val="10"/>
          <w:szCs w:val="10"/>
          <w:lang w:eastAsia="hr-HR"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52"/>
        <w:gridCol w:w="2126"/>
        <w:gridCol w:w="2599"/>
      </w:tblGrid>
      <w:tr w:rsidR="00FA7AB1" w:rsidRPr="00A407CA" w14:paraId="721CEF61" w14:textId="77777777" w:rsidTr="00D05E6D">
        <w:trPr>
          <w:trHeight w:val="449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B2D78C1" w14:textId="77777777" w:rsidR="00FA7AB1" w:rsidRPr="00A407CA" w:rsidRDefault="00FA7AB1" w:rsidP="00D05E6D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lang w:eastAsia="hr-HR"/>
              </w:rPr>
            </w:pPr>
            <w:r w:rsidRPr="00A407CA">
              <w:rPr>
                <w:rFonts w:ascii="Arial" w:hAnsi="Arial" w:cs="Arial"/>
                <w:b/>
                <w:lang w:eastAsia="hr-HR"/>
              </w:rPr>
              <w:t>Program/projekt</w:t>
            </w:r>
          </w:p>
        </w:tc>
        <w:tc>
          <w:tcPr>
            <w:tcW w:w="7277" w:type="dxa"/>
            <w:gridSpan w:val="3"/>
          </w:tcPr>
          <w:p w14:paraId="4A7E80B8" w14:textId="77777777" w:rsidR="00FA7AB1" w:rsidRPr="00A407CA" w:rsidRDefault="00FA7AB1" w:rsidP="00D05E6D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26"/>
                <w:szCs w:val="26"/>
                <w:lang w:eastAsia="hr-HR"/>
              </w:rPr>
            </w:pPr>
          </w:p>
        </w:tc>
      </w:tr>
      <w:tr w:rsidR="00FA7AB1" w:rsidRPr="00A407CA" w14:paraId="42DFA00E" w14:textId="77777777" w:rsidTr="00D05E6D">
        <w:trPr>
          <w:trHeight w:val="5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184297" w14:textId="77777777" w:rsidR="00FA7AB1" w:rsidRPr="00A407CA" w:rsidRDefault="00FA7AB1" w:rsidP="00D0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eastAsia="hr-HR"/>
              </w:rPr>
            </w:pPr>
            <w:r w:rsidRPr="00A407CA">
              <w:rPr>
                <w:rFonts w:ascii="Arial" w:hAnsi="Arial" w:cs="Arial"/>
                <w:b/>
                <w:lang w:eastAsia="hr-HR"/>
              </w:rPr>
              <w:t xml:space="preserve">Zatražena </w:t>
            </w:r>
            <w:r w:rsidRPr="00A407CA">
              <w:rPr>
                <w:rFonts w:ascii="Arial" w:hAnsi="Arial" w:cs="Arial"/>
                <w:b/>
                <w:shd w:val="clear" w:color="auto" w:fill="FFFF99"/>
                <w:lang w:eastAsia="hr-HR"/>
              </w:rPr>
              <w:t>sredstva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797D" w14:textId="77777777" w:rsidR="00FA7AB1" w:rsidRPr="00A407CA" w:rsidRDefault="00FA7AB1" w:rsidP="00D0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A49A0F" w14:textId="77777777" w:rsidR="00FA7AB1" w:rsidRPr="00A407CA" w:rsidRDefault="00FA7AB1" w:rsidP="00D0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eastAsia="hr-HR"/>
              </w:rPr>
            </w:pPr>
            <w:r w:rsidRPr="00A407CA">
              <w:rPr>
                <w:rFonts w:ascii="Arial" w:hAnsi="Arial" w:cs="Arial"/>
                <w:b/>
                <w:lang w:eastAsia="hr-HR"/>
              </w:rPr>
              <w:t xml:space="preserve">Odobrena </w:t>
            </w:r>
            <w:r w:rsidRPr="00A407CA">
              <w:rPr>
                <w:rFonts w:ascii="Arial" w:hAnsi="Arial" w:cs="Arial"/>
                <w:b/>
                <w:shd w:val="clear" w:color="auto" w:fill="FFFF99"/>
                <w:lang w:eastAsia="hr-HR"/>
              </w:rPr>
              <w:t>sredstva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0FA3" w14:textId="77777777" w:rsidR="00FA7AB1" w:rsidRPr="00A407CA" w:rsidRDefault="00FA7AB1" w:rsidP="00D0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FA7AB1" w:rsidRPr="00A407CA" w14:paraId="5992E916" w14:textId="77777777" w:rsidTr="00D05E6D">
        <w:trPr>
          <w:trHeight w:val="5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0C09A3" w14:textId="77777777" w:rsidR="00FA7AB1" w:rsidRPr="00A407CA" w:rsidRDefault="00FA7AB1" w:rsidP="00D0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eastAsia="hr-HR"/>
              </w:rPr>
            </w:pPr>
            <w:r w:rsidRPr="00A407CA">
              <w:rPr>
                <w:rFonts w:ascii="Arial" w:hAnsi="Arial" w:cs="Arial"/>
                <w:b/>
                <w:lang w:eastAsia="hr-HR"/>
              </w:rPr>
              <w:t>Broj ugovora</w:t>
            </w:r>
          </w:p>
          <w:p w14:paraId="20DA6FCF" w14:textId="77777777" w:rsidR="00FA7AB1" w:rsidRPr="00A407CA" w:rsidRDefault="00FA7AB1" w:rsidP="00D0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eastAsia="hr-HR"/>
              </w:rPr>
            </w:pPr>
            <w:r w:rsidRPr="00A407CA">
              <w:rPr>
                <w:rFonts w:ascii="Arial" w:hAnsi="Arial" w:cs="Arial"/>
                <w:b/>
                <w:sz w:val="16"/>
                <w:szCs w:val="16"/>
                <w:lang w:eastAsia="hr-HR"/>
              </w:rPr>
              <w:t>(popunjava PGŽ)</w:t>
            </w:r>
          </w:p>
        </w:tc>
        <w:tc>
          <w:tcPr>
            <w:tcW w:w="7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1783" w14:textId="77777777" w:rsidR="00FA7AB1" w:rsidRPr="00A407CA" w:rsidRDefault="00FA7AB1" w:rsidP="00D0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</w:tbl>
    <w:p w14:paraId="7404CB6E" w14:textId="77777777" w:rsidR="00FA7AB1" w:rsidRPr="00A407CA" w:rsidRDefault="00FA7AB1" w:rsidP="00FA7AB1">
      <w:pPr>
        <w:widowControl w:val="0"/>
        <w:autoSpaceDE w:val="0"/>
        <w:autoSpaceDN w:val="0"/>
        <w:adjustRightInd w:val="0"/>
        <w:rPr>
          <w:sz w:val="10"/>
          <w:szCs w:val="10"/>
          <w:lang w:eastAsia="hr-HR"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77"/>
      </w:tblGrid>
      <w:tr w:rsidR="00FA7AB1" w:rsidRPr="00A407CA" w14:paraId="051AC3FA" w14:textId="77777777" w:rsidTr="00D05E6D">
        <w:trPr>
          <w:trHeight w:val="7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FD1E03" w14:textId="77777777" w:rsidR="00FA7AB1" w:rsidRPr="00A407CA" w:rsidRDefault="00FA7AB1" w:rsidP="00D05E6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lang w:eastAsia="hr-HR"/>
              </w:rPr>
            </w:pPr>
            <w:r w:rsidRPr="00A407CA">
              <w:rPr>
                <w:rFonts w:ascii="Arial" w:hAnsi="Arial" w:cs="Arial"/>
                <w:b/>
                <w:lang w:eastAsia="hr-HR"/>
              </w:rPr>
              <w:t>Odobrena sredstva će se utrošiti na sljedeći način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5E63" w14:textId="77777777" w:rsidR="00FA7AB1" w:rsidRPr="00A407CA" w:rsidRDefault="00FA7AB1" w:rsidP="00D05E6D">
            <w:pPr>
              <w:ind w:left="360"/>
              <w:rPr>
                <w:rFonts w:ascii="Arial" w:hAnsi="Arial" w:cs="Arial"/>
                <w:sz w:val="10"/>
                <w:szCs w:val="10"/>
                <w:lang w:eastAsia="hr-HR"/>
              </w:rPr>
            </w:pPr>
          </w:p>
          <w:p w14:paraId="1CB2DB34" w14:textId="77777777" w:rsidR="00FA7AB1" w:rsidRPr="00A407CA" w:rsidRDefault="00FA7AB1" w:rsidP="00FA7AB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961"/>
              </w:tabs>
              <w:autoSpaceDE w:val="0"/>
              <w:autoSpaceDN w:val="0"/>
              <w:adjustRightInd w:val="0"/>
              <w:spacing w:after="240"/>
              <w:ind w:left="714" w:hanging="357"/>
              <w:rPr>
                <w:rFonts w:ascii="Arial" w:hAnsi="Arial" w:cs="Arial"/>
                <w:lang w:eastAsia="hr-HR"/>
              </w:rPr>
            </w:pPr>
            <w:r w:rsidRPr="00A407CA">
              <w:rPr>
                <w:rFonts w:ascii="Arial" w:hAnsi="Arial" w:cs="Arial"/>
                <w:bCs/>
                <w:lang w:eastAsia="hr-HR"/>
              </w:rPr>
              <w:t>troškovi zaposlenih i/ili voditelja aktivnosti</w:t>
            </w:r>
          </w:p>
          <w:p w14:paraId="14900833" w14:textId="77777777" w:rsidR="00FA7AB1" w:rsidRPr="00A407CA" w:rsidRDefault="00FA7AB1" w:rsidP="00D05E6D">
            <w:pPr>
              <w:spacing w:after="240"/>
              <w:ind w:left="357"/>
              <w:rPr>
                <w:rFonts w:ascii="Arial" w:hAnsi="Arial" w:cs="Arial"/>
                <w:lang w:eastAsia="hr-HR"/>
              </w:rPr>
            </w:pPr>
            <w:r w:rsidRPr="00A407CA">
              <w:rPr>
                <w:rFonts w:ascii="Arial" w:hAnsi="Arial" w:cs="Arial"/>
                <w:lang w:eastAsia="hr-HR"/>
              </w:rPr>
              <w:t>_________________________        ______________ EUR</w:t>
            </w:r>
          </w:p>
          <w:p w14:paraId="749749BE" w14:textId="77777777" w:rsidR="00FA7AB1" w:rsidRPr="00A407CA" w:rsidRDefault="00FA7AB1" w:rsidP="00FA7AB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961"/>
              </w:tabs>
              <w:autoSpaceDE w:val="0"/>
              <w:autoSpaceDN w:val="0"/>
              <w:adjustRightInd w:val="0"/>
              <w:spacing w:after="240"/>
              <w:ind w:left="714" w:hanging="357"/>
              <w:rPr>
                <w:rFonts w:ascii="Arial" w:hAnsi="Arial" w:cs="Arial"/>
                <w:lang w:eastAsia="hr-HR"/>
              </w:rPr>
            </w:pPr>
            <w:r w:rsidRPr="00A407CA">
              <w:rPr>
                <w:rFonts w:ascii="Arial" w:hAnsi="Arial" w:cs="Arial"/>
                <w:lang w:eastAsia="hr-HR"/>
              </w:rPr>
              <w:t>za intelektualne i osobne usluge (honorari, ugovori o djelu)</w:t>
            </w:r>
          </w:p>
          <w:p w14:paraId="6AF4E738" w14:textId="77777777" w:rsidR="00FA7AB1" w:rsidRPr="00A407CA" w:rsidRDefault="00FA7AB1" w:rsidP="00D05E6D">
            <w:pPr>
              <w:spacing w:after="240"/>
              <w:ind w:left="357"/>
              <w:rPr>
                <w:rFonts w:ascii="Arial" w:hAnsi="Arial" w:cs="Arial"/>
                <w:lang w:eastAsia="hr-HR"/>
              </w:rPr>
            </w:pPr>
            <w:r w:rsidRPr="00A407CA">
              <w:rPr>
                <w:rFonts w:ascii="Arial" w:hAnsi="Arial" w:cs="Arial"/>
                <w:lang w:eastAsia="hr-HR"/>
              </w:rPr>
              <w:t>_________________________        ______________ EUR</w:t>
            </w:r>
          </w:p>
          <w:p w14:paraId="50575072" w14:textId="77777777" w:rsidR="00FA7AB1" w:rsidRPr="00A407CA" w:rsidRDefault="00FA7AB1" w:rsidP="00D05E6D">
            <w:pPr>
              <w:spacing w:after="240"/>
              <w:ind w:left="357"/>
              <w:rPr>
                <w:rFonts w:ascii="Arial" w:hAnsi="Arial" w:cs="Arial"/>
                <w:lang w:eastAsia="hr-HR"/>
              </w:rPr>
            </w:pPr>
            <w:r w:rsidRPr="00A407CA">
              <w:rPr>
                <w:rFonts w:ascii="Arial" w:hAnsi="Arial" w:cs="Arial"/>
                <w:lang w:eastAsia="hr-HR"/>
              </w:rPr>
              <w:t>_________________________        ______________ EUR</w:t>
            </w:r>
          </w:p>
          <w:p w14:paraId="40B5FE0E" w14:textId="77777777" w:rsidR="00FA7AB1" w:rsidRPr="00A407CA" w:rsidRDefault="00FA7AB1" w:rsidP="00D05E6D">
            <w:pPr>
              <w:ind w:left="360"/>
              <w:rPr>
                <w:rFonts w:ascii="Arial" w:hAnsi="Arial" w:cs="Arial"/>
                <w:sz w:val="10"/>
                <w:szCs w:val="10"/>
                <w:lang w:eastAsia="hr-HR"/>
              </w:rPr>
            </w:pPr>
          </w:p>
          <w:p w14:paraId="20E0345B" w14:textId="77777777" w:rsidR="00FA7AB1" w:rsidRPr="00A407CA" w:rsidRDefault="00FA7AB1" w:rsidP="00FA7AB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961"/>
              </w:tabs>
              <w:autoSpaceDE w:val="0"/>
              <w:autoSpaceDN w:val="0"/>
              <w:adjustRightInd w:val="0"/>
              <w:spacing w:after="240"/>
              <w:ind w:left="714" w:hanging="357"/>
              <w:rPr>
                <w:rFonts w:ascii="Arial" w:hAnsi="Arial" w:cs="Arial"/>
                <w:lang w:eastAsia="hr-HR"/>
              </w:rPr>
            </w:pPr>
            <w:r w:rsidRPr="00A407CA">
              <w:rPr>
                <w:rFonts w:ascii="Arial" w:hAnsi="Arial" w:cs="Arial"/>
                <w:lang w:eastAsia="hr-HR"/>
              </w:rPr>
              <w:t>za materijalne troškove projekta (tiskanje, prijevoz, hrana)</w:t>
            </w:r>
          </w:p>
          <w:p w14:paraId="544555A8" w14:textId="77777777" w:rsidR="00FA7AB1" w:rsidRPr="00A407CA" w:rsidRDefault="00FA7AB1" w:rsidP="00D05E6D">
            <w:pPr>
              <w:spacing w:after="240"/>
              <w:ind w:left="357"/>
              <w:rPr>
                <w:rFonts w:ascii="Arial" w:hAnsi="Arial" w:cs="Arial"/>
                <w:lang w:eastAsia="hr-HR"/>
              </w:rPr>
            </w:pPr>
            <w:r w:rsidRPr="00A407CA">
              <w:rPr>
                <w:rFonts w:ascii="Arial" w:hAnsi="Arial" w:cs="Arial"/>
                <w:lang w:eastAsia="hr-HR"/>
              </w:rPr>
              <w:t>_________________________        ______________ EUR</w:t>
            </w:r>
          </w:p>
          <w:p w14:paraId="02F3FCA1" w14:textId="77777777" w:rsidR="00FA7AB1" w:rsidRPr="00A407CA" w:rsidRDefault="00FA7AB1" w:rsidP="00D05E6D">
            <w:pPr>
              <w:spacing w:after="240"/>
              <w:ind w:left="357"/>
              <w:rPr>
                <w:rFonts w:ascii="Arial" w:hAnsi="Arial" w:cs="Arial"/>
                <w:lang w:eastAsia="hr-HR"/>
              </w:rPr>
            </w:pPr>
            <w:r w:rsidRPr="00A407CA">
              <w:rPr>
                <w:rFonts w:ascii="Arial" w:hAnsi="Arial" w:cs="Arial"/>
                <w:lang w:eastAsia="hr-HR"/>
              </w:rPr>
              <w:t>_________________________        ______________ EUR</w:t>
            </w:r>
          </w:p>
          <w:p w14:paraId="652F63DC" w14:textId="77777777" w:rsidR="00FA7AB1" w:rsidRPr="00A407CA" w:rsidRDefault="00FA7AB1" w:rsidP="00D05E6D">
            <w:pPr>
              <w:spacing w:after="240"/>
              <w:ind w:left="357"/>
              <w:rPr>
                <w:rFonts w:ascii="Arial" w:hAnsi="Arial" w:cs="Arial"/>
                <w:lang w:eastAsia="hr-HR"/>
              </w:rPr>
            </w:pPr>
            <w:r w:rsidRPr="00A407CA">
              <w:rPr>
                <w:rFonts w:ascii="Arial" w:hAnsi="Arial" w:cs="Arial"/>
                <w:lang w:eastAsia="hr-HR"/>
              </w:rPr>
              <w:t>_________________________        ______________ EUR</w:t>
            </w:r>
          </w:p>
          <w:p w14:paraId="6616D1AD" w14:textId="77777777" w:rsidR="00FA7AB1" w:rsidRPr="00A407CA" w:rsidRDefault="00FA7AB1" w:rsidP="00D05E6D">
            <w:pPr>
              <w:spacing w:after="240"/>
              <w:ind w:left="357"/>
              <w:rPr>
                <w:rFonts w:ascii="Arial" w:hAnsi="Arial" w:cs="Arial"/>
                <w:lang w:eastAsia="hr-HR"/>
              </w:rPr>
            </w:pPr>
            <w:r w:rsidRPr="00A407CA">
              <w:rPr>
                <w:rFonts w:ascii="Arial" w:hAnsi="Arial" w:cs="Arial"/>
                <w:lang w:eastAsia="hr-HR"/>
              </w:rPr>
              <w:t>_________________________        ______________ EUR</w:t>
            </w:r>
          </w:p>
          <w:p w14:paraId="1476DA21" w14:textId="77777777" w:rsidR="00FA7AB1" w:rsidRPr="00A407CA" w:rsidRDefault="00FA7AB1" w:rsidP="00FA7AB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961"/>
              </w:tabs>
              <w:autoSpaceDE w:val="0"/>
              <w:autoSpaceDN w:val="0"/>
              <w:adjustRightInd w:val="0"/>
              <w:spacing w:after="240"/>
              <w:ind w:left="714" w:hanging="357"/>
              <w:rPr>
                <w:rFonts w:ascii="Arial" w:hAnsi="Arial" w:cs="Arial"/>
                <w:lang w:eastAsia="hr-HR"/>
              </w:rPr>
            </w:pPr>
            <w:r w:rsidRPr="00A407CA">
              <w:rPr>
                <w:rFonts w:ascii="Arial" w:hAnsi="Arial" w:cs="Arial"/>
                <w:lang w:eastAsia="hr-HR"/>
              </w:rPr>
              <w:t>za nabavu opreme i materijala     ______________ EUR</w:t>
            </w:r>
          </w:p>
          <w:p w14:paraId="2E9AD644" w14:textId="77777777" w:rsidR="00FA7AB1" w:rsidRPr="00A407CA" w:rsidRDefault="00FA7AB1" w:rsidP="00FA7AB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961"/>
              </w:tabs>
              <w:autoSpaceDE w:val="0"/>
              <w:autoSpaceDN w:val="0"/>
              <w:adjustRightInd w:val="0"/>
              <w:spacing w:after="240"/>
              <w:ind w:left="714" w:hanging="357"/>
              <w:rPr>
                <w:rFonts w:ascii="Arial" w:hAnsi="Arial" w:cs="Arial"/>
                <w:lang w:eastAsia="hr-HR"/>
              </w:rPr>
            </w:pPr>
            <w:r w:rsidRPr="00A407CA">
              <w:rPr>
                <w:rFonts w:ascii="Arial" w:hAnsi="Arial" w:cs="Arial"/>
                <w:lang w:eastAsia="hr-HR"/>
              </w:rPr>
              <w:t>ostalo                                           ______________ EUR</w:t>
            </w:r>
          </w:p>
        </w:tc>
      </w:tr>
    </w:tbl>
    <w:p w14:paraId="6EDCF60E" w14:textId="77777777" w:rsidR="00FA7AB1" w:rsidRPr="00A407CA" w:rsidRDefault="00FA7AB1" w:rsidP="00FA7AB1">
      <w:pPr>
        <w:widowControl w:val="0"/>
        <w:autoSpaceDE w:val="0"/>
        <w:autoSpaceDN w:val="0"/>
        <w:adjustRightInd w:val="0"/>
        <w:rPr>
          <w:lang w:eastAsia="hr-HR"/>
        </w:rPr>
      </w:pPr>
    </w:p>
    <w:p w14:paraId="2DD865AE" w14:textId="208A294A" w:rsidR="00FA7AB1" w:rsidRPr="00A407CA" w:rsidRDefault="00FA7AB1" w:rsidP="00FA7AB1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hr-HR"/>
        </w:rPr>
      </w:pPr>
      <w:r>
        <w:rPr>
          <w:rFonts w:ascii="Arial" w:hAnsi="Arial" w:cs="Arial"/>
          <w:b/>
          <w:lang w:eastAsia="hr-HR"/>
        </w:rPr>
        <w:t>Datum:___________ 202</w:t>
      </w:r>
      <w:r w:rsidR="00CC2526">
        <w:rPr>
          <w:rFonts w:ascii="Arial" w:hAnsi="Arial" w:cs="Arial"/>
          <w:b/>
          <w:lang w:eastAsia="hr-HR"/>
        </w:rPr>
        <w:t>6</w:t>
      </w:r>
      <w:r w:rsidRPr="00A407CA">
        <w:rPr>
          <w:rFonts w:ascii="Arial" w:hAnsi="Arial" w:cs="Arial"/>
          <w:b/>
          <w:lang w:eastAsia="hr-HR"/>
        </w:rPr>
        <w:t>. godine</w:t>
      </w:r>
    </w:p>
    <w:p w14:paraId="61C1A1F2" w14:textId="77777777" w:rsidR="00FA7AB1" w:rsidRPr="00A407CA" w:rsidRDefault="00FA7AB1" w:rsidP="00FA7AB1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hr-HR"/>
        </w:rPr>
      </w:pPr>
    </w:p>
    <w:p w14:paraId="5C6EA3AB" w14:textId="77777777" w:rsidR="00FA7AB1" w:rsidRPr="00A407CA" w:rsidRDefault="00FA7AB1" w:rsidP="00FA7AB1">
      <w:pPr>
        <w:widowControl w:val="0"/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lang w:eastAsia="hr-HR"/>
        </w:rPr>
      </w:pPr>
      <w:r w:rsidRPr="00A407CA">
        <w:rPr>
          <w:rFonts w:ascii="Arial" w:hAnsi="Arial" w:cs="Arial"/>
          <w:b/>
          <w:lang w:eastAsia="hr-HR"/>
        </w:rPr>
        <w:tab/>
        <w:t>Osoba ovlaštena za zastupanje</w:t>
      </w:r>
    </w:p>
    <w:p w14:paraId="1B89C066" w14:textId="77777777" w:rsidR="00FA7AB1" w:rsidRDefault="00FA7AB1" w:rsidP="00FA7AB1">
      <w:pPr>
        <w:widowControl w:val="0"/>
        <w:tabs>
          <w:tab w:val="center" w:pos="3828"/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lang w:eastAsia="hr-HR"/>
        </w:rPr>
      </w:pPr>
      <w:r w:rsidRPr="00A407CA">
        <w:rPr>
          <w:rFonts w:ascii="Arial" w:hAnsi="Arial" w:cs="Arial"/>
          <w:b/>
          <w:lang w:eastAsia="hr-HR"/>
        </w:rPr>
        <w:tab/>
        <w:t>M.P.</w:t>
      </w:r>
      <w:r w:rsidRPr="00A407CA">
        <w:rPr>
          <w:rFonts w:ascii="Arial" w:hAnsi="Arial" w:cs="Arial"/>
          <w:b/>
          <w:lang w:eastAsia="hr-HR"/>
        </w:rPr>
        <w:tab/>
      </w:r>
    </w:p>
    <w:p w14:paraId="0EA6C467" w14:textId="77777777" w:rsidR="00FA7AB1" w:rsidRPr="00A407CA" w:rsidRDefault="00FA7AB1" w:rsidP="00FA7AB1">
      <w:pPr>
        <w:widowControl w:val="0"/>
        <w:tabs>
          <w:tab w:val="center" w:pos="3828"/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lang w:eastAsia="hr-HR"/>
        </w:rPr>
      </w:pPr>
      <w:r>
        <w:rPr>
          <w:rFonts w:ascii="Arial" w:hAnsi="Arial" w:cs="Arial"/>
          <w:b/>
          <w:lang w:eastAsia="hr-HR"/>
        </w:rPr>
        <w:tab/>
      </w:r>
      <w:r>
        <w:rPr>
          <w:rFonts w:ascii="Arial" w:hAnsi="Arial" w:cs="Arial"/>
          <w:b/>
          <w:lang w:eastAsia="hr-HR"/>
        </w:rPr>
        <w:tab/>
      </w:r>
      <w:r w:rsidRPr="00A407CA">
        <w:rPr>
          <w:rFonts w:ascii="Arial" w:hAnsi="Arial" w:cs="Arial"/>
          <w:b/>
          <w:lang w:eastAsia="hr-HR"/>
        </w:rPr>
        <w:t>________________</w:t>
      </w:r>
    </w:p>
    <w:p w14:paraId="2EC95180" w14:textId="77777777" w:rsidR="00FA7AB1" w:rsidRDefault="00FA7AB1" w:rsidP="00FA7AB1">
      <w:pPr>
        <w:widowControl w:val="0"/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lang w:eastAsia="hr-HR"/>
        </w:rPr>
      </w:pPr>
      <w:r w:rsidRPr="00A407CA">
        <w:rPr>
          <w:rFonts w:ascii="Arial" w:hAnsi="Arial" w:cs="Arial"/>
          <w:b/>
          <w:lang w:eastAsia="hr-HR"/>
        </w:rPr>
        <w:t xml:space="preserve"> </w:t>
      </w:r>
      <w:r w:rsidRPr="00A407CA">
        <w:rPr>
          <w:rFonts w:ascii="Arial" w:hAnsi="Arial" w:cs="Arial"/>
          <w:b/>
          <w:lang w:eastAsia="hr-HR"/>
        </w:rPr>
        <w:tab/>
        <w:t>(</w:t>
      </w:r>
      <w:r>
        <w:rPr>
          <w:rFonts w:ascii="Arial" w:hAnsi="Arial" w:cs="Arial"/>
          <w:b/>
          <w:lang w:eastAsia="hr-HR"/>
        </w:rPr>
        <w:t>Ime i prezime)</w:t>
      </w:r>
    </w:p>
    <w:p w14:paraId="7C486A2C" w14:textId="77777777" w:rsidR="00FA7AB1" w:rsidRDefault="00FA7AB1" w:rsidP="00FA7AB1">
      <w:pPr>
        <w:widowControl w:val="0"/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lang w:eastAsia="hr-HR"/>
        </w:rPr>
      </w:pPr>
    </w:p>
    <w:p w14:paraId="011E0F8D" w14:textId="77777777" w:rsidR="00FA7AB1" w:rsidRPr="00A407CA" w:rsidRDefault="00FA7AB1" w:rsidP="00FA7AB1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hr-HR"/>
        </w:rPr>
      </w:pPr>
    </w:p>
    <w:p w14:paraId="7947478C" w14:textId="77777777" w:rsidR="00FA7AB1" w:rsidRPr="00A407CA" w:rsidRDefault="00FA7AB1" w:rsidP="00FA7AB1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hr-HR"/>
        </w:rPr>
      </w:pPr>
      <w:r w:rsidRPr="00A407CA">
        <w:rPr>
          <w:rFonts w:ascii="Arial" w:hAnsi="Arial" w:cs="Arial"/>
          <w:b/>
          <w:lang w:eastAsia="hr-HR"/>
        </w:rPr>
        <w:t>PRIHVATLJIVOST TROŠKOVA</w:t>
      </w:r>
    </w:p>
    <w:p w14:paraId="3E90AFF6" w14:textId="77777777" w:rsidR="00FA7AB1" w:rsidRPr="00A407CA" w:rsidRDefault="00FA7AB1" w:rsidP="00FA7A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hr-HR"/>
        </w:rPr>
      </w:pPr>
      <w:r w:rsidRPr="00A407CA">
        <w:rPr>
          <w:rFonts w:ascii="Arial" w:hAnsi="Arial" w:cs="Arial"/>
          <w:bCs/>
          <w:lang w:eastAsia="hr-HR"/>
        </w:rPr>
        <w:t>Odobrena financijska sredstva mogu se utrošiti isključivo za aktivnosti i troškove utvrđene ugovorom o financiranju.</w:t>
      </w:r>
    </w:p>
    <w:p w14:paraId="4FBB372C" w14:textId="77777777" w:rsidR="00FA7AB1" w:rsidRPr="00A407CA" w:rsidRDefault="00FA7AB1" w:rsidP="00FA7A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hr-HR"/>
        </w:rPr>
      </w:pPr>
      <w:r w:rsidRPr="00A407CA">
        <w:rPr>
          <w:rFonts w:ascii="Arial" w:hAnsi="Arial" w:cs="Arial"/>
          <w:bCs/>
          <w:lang w:eastAsia="hr-HR"/>
        </w:rPr>
        <w:t>Svako odstupanje u trošenju sredstava bez odobrenja Upravnog odjela za kulturu, sport i tehničku kulturu, kao nadležnog tijela, smatrat će se nenamjenskim trošenjem sredstava.</w:t>
      </w:r>
    </w:p>
    <w:p w14:paraId="5C4085C6" w14:textId="77777777" w:rsidR="00FA7AB1" w:rsidRPr="00A407CA" w:rsidRDefault="00FA7AB1" w:rsidP="00FA7A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hr-HR"/>
        </w:rPr>
      </w:pPr>
      <w:r w:rsidRPr="00A407CA">
        <w:rPr>
          <w:rFonts w:ascii="Arial" w:hAnsi="Arial" w:cs="Arial"/>
          <w:bCs/>
          <w:lang w:eastAsia="hr-HR"/>
        </w:rPr>
        <w:t>Prihvatljivim troškovima smatraju se troškovi zaposlenih i/ili voditelja aktivnosti; vanjske intelektualne i osobne usluge (honorari vanjskim sudionicima u programu, umjetnički nastupi, usluge oblikovanja tiskovina); materijalni troškovi (usluge tiskanja, prijevoza, promidžbe, najamnine, te čuvanja i čišćenja vanjskog prostora i opreme neophodnih za provedbu aktivnosti…); troškovi za nabavu opreme i materijala neophodnih za provedbu aktivnosti.</w:t>
      </w:r>
    </w:p>
    <w:p w14:paraId="3258E143" w14:textId="77777777" w:rsidR="00FA7AB1" w:rsidRPr="00A407CA" w:rsidRDefault="00FA7AB1" w:rsidP="00FA7A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hr-HR"/>
        </w:rPr>
      </w:pPr>
      <w:r w:rsidRPr="00A407CA">
        <w:rPr>
          <w:rFonts w:ascii="Arial" w:hAnsi="Arial" w:cs="Arial"/>
          <w:bCs/>
          <w:lang w:eastAsia="hr-HR"/>
        </w:rPr>
        <w:t>Neprihvatljivim troškovima osobito se smatraju:</w:t>
      </w:r>
    </w:p>
    <w:p w14:paraId="16C68323" w14:textId="77777777" w:rsidR="00FA7AB1" w:rsidRPr="00A407CA" w:rsidRDefault="00FA7AB1" w:rsidP="00FA7AB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>dugovi i stavke za pokrivanje gubitaka ili dugova;</w:t>
      </w:r>
    </w:p>
    <w:p w14:paraId="58A1873E" w14:textId="77777777" w:rsidR="00FA7AB1" w:rsidRPr="00A407CA" w:rsidRDefault="00FA7AB1" w:rsidP="00FA7AB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>dospjele kamate;</w:t>
      </w:r>
    </w:p>
    <w:p w14:paraId="47CE31D6" w14:textId="77777777" w:rsidR="00FA7AB1" w:rsidRPr="00A407CA" w:rsidRDefault="00FA7AB1" w:rsidP="00FA7AB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>stavke koje se već financiraju iz javnih izvora;</w:t>
      </w:r>
    </w:p>
    <w:p w14:paraId="4C5AB030" w14:textId="77777777" w:rsidR="00FA7AB1" w:rsidRPr="00A407CA" w:rsidRDefault="00FA7AB1" w:rsidP="00FA7AB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>kupovina zemljišta ili građevina, osim kada je to nužno za izravno provođenje programa/projekta, kada se vlasništvo mora prenijeti na Korisnika i/ili partnere najkasnije po završetku programa/projekta;</w:t>
      </w:r>
    </w:p>
    <w:p w14:paraId="4E260C49" w14:textId="77777777" w:rsidR="00FA7AB1" w:rsidRPr="00A407CA" w:rsidRDefault="00FA7AB1" w:rsidP="00FA7AB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>gubici na tečajnim razlikama;</w:t>
      </w:r>
    </w:p>
    <w:p w14:paraId="24B2271C" w14:textId="77777777" w:rsidR="00FA7AB1" w:rsidRPr="00A407CA" w:rsidRDefault="00FA7AB1" w:rsidP="00FA7AB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>zajmovi trećim stranama;</w:t>
      </w:r>
    </w:p>
    <w:p w14:paraId="619327CC" w14:textId="77777777" w:rsidR="00FA7AB1" w:rsidRPr="00A407CA" w:rsidRDefault="00FA7AB1" w:rsidP="00FA7AB1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>troškovi reprezentacije, hrane i alkoholnih pića (osim u iznimnim slučajevima kada se kroz pregovaranje s nadležnim upravnim odjelom dio tih troškova može priznati kao prihvatljiv trošak);</w:t>
      </w:r>
    </w:p>
    <w:p w14:paraId="656ABA03" w14:textId="77777777" w:rsidR="00FA7AB1" w:rsidRPr="00A407CA" w:rsidRDefault="00FA7AB1" w:rsidP="00FA7AB1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>troškovi smještaja (osim u slučaju višednevnih i međunarodnih programa ili u iznimnim slučajevima kada se kroz pregovaranje s nadležnim upravnim odjelom dio tih troškova može priznati kao prihvatljiv trošak);</w:t>
      </w:r>
    </w:p>
    <w:p w14:paraId="4A6EFD6D" w14:textId="77777777" w:rsidR="00FA7AB1" w:rsidRPr="00A407CA" w:rsidRDefault="00FA7AB1" w:rsidP="00FA7AB1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>troškovi nastali uz prijavu/provođenje EU projekata.</w:t>
      </w:r>
    </w:p>
    <w:p w14:paraId="1EFD0D80" w14:textId="77777777" w:rsidR="00FA7AB1" w:rsidRPr="00A407CA" w:rsidRDefault="00FA7AB1" w:rsidP="00FA7A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6CFBA53D" w14:textId="77777777" w:rsidR="00FA7AB1" w:rsidRPr="00A407CA" w:rsidRDefault="00FA7AB1" w:rsidP="00FA7A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0CFF08C7" w14:textId="77777777" w:rsidR="00FA7AB1" w:rsidRPr="00A407CA" w:rsidRDefault="00FA7AB1" w:rsidP="00FA7A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2F007843" w14:textId="77777777" w:rsidR="00FA7AB1" w:rsidRPr="00A407CA" w:rsidRDefault="00FA7AB1" w:rsidP="00FA7A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40125E22" w14:textId="77777777" w:rsidR="00FA7AB1" w:rsidRPr="00A407CA" w:rsidRDefault="00FA7AB1" w:rsidP="00FA7A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1BB2163F" w14:textId="77777777" w:rsidR="00FA7AB1" w:rsidRPr="00A407CA" w:rsidRDefault="00FA7AB1" w:rsidP="00FA7A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1A0C24D6" w14:textId="77777777" w:rsidR="00FA7AB1" w:rsidRPr="00A407CA" w:rsidRDefault="00FA7AB1" w:rsidP="00FA7A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5EEDF730" w14:textId="77777777" w:rsidR="00FA7AB1" w:rsidRPr="00A407CA" w:rsidRDefault="00FA7AB1" w:rsidP="00FA7A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6A30D748" w14:textId="77777777" w:rsidR="00FA7AB1" w:rsidRPr="00A407CA" w:rsidRDefault="00FA7AB1" w:rsidP="00FA7A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6EBFE61B" w14:textId="77777777" w:rsidR="00FA7AB1" w:rsidRPr="00A407CA" w:rsidRDefault="00FA7AB1" w:rsidP="00FA7A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52EB8ACD" w14:textId="77777777" w:rsidR="00FA7AB1" w:rsidRPr="00A407CA" w:rsidRDefault="00FA7AB1" w:rsidP="00FA7A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3138B104" w14:textId="77777777" w:rsidR="00FA7AB1" w:rsidRPr="00A407CA" w:rsidRDefault="00FA7AB1" w:rsidP="00FA7A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66EBB86C" w14:textId="77777777" w:rsidR="00FA7AB1" w:rsidRPr="00A407CA" w:rsidRDefault="00FA7AB1" w:rsidP="00FA7A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7C0EFC7E" w14:textId="77777777" w:rsidR="00FA7AB1" w:rsidRPr="00A407CA" w:rsidRDefault="00FA7AB1" w:rsidP="00FA7A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65F9783D" w14:textId="77777777" w:rsidR="00EE08DA" w:rsidRPr="00FA7AB1" w:rsidRDefault="00EE08DA" w:rsidP="00FA7AB1">
      <w:pPr>
        <w:spacing w:after="200" w:line="276" w:lineRule="auto"/>
        <w:rPr>
          <w:rFonts w:ascii="Arial" w:hAnsi="Arial" w:cs="Arial"/>
          <w:lang w:eastAsia="hr-HR"/>
        </w:rPr>
      </w:pPr>
    </w:p>
    <w:sectPr w:rsidR="00EE08DA" w:rsidRPr="00FA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C5E5C"/>
    <w:multiLevelType w:val="hybridMultilevel"/>
    <w:tmpl w:val="E9864EC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C9619F"/>
    <w:multiLevelType w:val="hybridMultilevel"/>
    <w:tmpl w:val="9AC0563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B1"/>
    <w:rsid w:val="007A155B"/>
    <w:rsid w:val="00CC2526"/>
    <w:rsid w:val="00DD4498"/>
    <w:rsid w:val="00DE0CFE"/>
    <w:rsid w:val="00EE08DA"/>
    <w:rsid w:val="00FA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EF5A"/>
  <w15:chartTrackingRefBased/>
  <w15:docId w15:val="{D4E3E1FC-45F5-43A8-869E-342710A3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Tomić Peranić</dc:creator>
  <cp:keywords/>
  <dc:description/>
  <cp:lastModifiedBy>Ani Tomić Peranić</cp:lastModifiedBy>
  <cp:revision>4</cp:revision>
  <dcterms:created xsi:type="dcterms:W3CDTF">2026-02-01T21:33:00Z</dcterms:created>
  <dcterms:modified xsi:type="dcterms:W3CDTF">2026-02-02T07:54:00Z</dcterms:modified>
</cp:coreProperties>
</file>