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67AD8" w14:textId="13A0EBAB" w:rsidR="005E6FEB" w:rsidRPr="005E6FEB" w:rsidRDefault="005E6FEB" w:rsidP="005E6FEB">
      <w:pPr>
        <w:spacing w:after="0" w:line="240" w:lineRule="auto"/>
        <w:ind w:left="426"/>
        <w:contextualSpacing/>
        <w:jc w:val="both"/>
        <w:rPr>
          <w:rFonts w:ascii="Arial" w:eastAsia="Times New Roman" w:hAnsi="Arial" w:cs="Arial"/>
          <w:b/>
          <w:sz w:val="24"/>
          <w:szCs w:val="24"/>
        </w:rPr>
      </w:pPr>
      <w:r w:rsidRPr="005E6FEB">
        <w:rPr>
          <w:rFonts w:ascii="Arial" w:eastAsia="Times New Roman" w:hAnsi="Arial" w:cs="Arial"/>
          <w:b/>
          <w:spacing w:val="-10"/>
          <w:kern w:val="28"/>
          <w:sz w:val="24"/>
          <w:szCs w:val="24"/>
        </w:rPr>
        <w:t xml:space="preserve">OPĆI UVJETI KOJI SE PRIMJENJUJU NA UGOVORE SKLOPLJENE U OKVIRU </w:t>
      </w:r>
      <w:r>
        <w:rPr>
          <w:rFonts w:ascii="Arial" w:eastAsia="Times New Roman" w:hAnsi="Arial" w:cs="Arial"/>
          <w:b/>
          <w:sz w:val="24"/>
          <w:szCs w:val="24"/>
        </w:rPr>
        <w:t>JAVNOG</w:t>
      </w:r>
      <w:r w:rsidRPr="005E6FEB">
        <w:rPr>
          <w:rFonts w:ascii="Arial" w:eastAsia="Times New Roman" w:hAnsi="Arial" w:cs="Arial"/>
          <w:b/>
          <w:sz w:val="24"/>
          <w:szCs w:val="24"/>
        </w:rPr>
        <w:t xml:space="preserve"> POZIV</w:t>
      </w:r>
      <w:r>
        <w:rPr>
          <w:rFonts w:ascii="Arial" w:eastAsia="Times New Roman" w:hAnsi="Arial" w:cs="Arial"/>
          <w:b/>
          <w:sz w:val="24"/>
          <w:szCs w:val="24"/>
        </w:rPr>
        <w:t>A</w:t>
      </w:r>
      <w:r w:rsidRPr="005E6FEB">
        <w:rPr>
          <w:rFonts w:ascii="Arial" w:eastAsia="Times New Roman" w:hAnsi="Arial" w:cs="Arial"/>
          <w:b/>
          <w:sz w:val="24"/>
          <w:szCs w:val="24"/>
        </w:rPr>
        <w:t xml:space="preserve"> ZA ODABIR PROGRAMA ZA </w:t>
      </w:r>
      <w:r w:rsidR="00B47170">
        <w:rPr>
          <w:rFonts w:ascii="Arial" w:eastAsia="Times New Roman" w:hAnsi="Arial" w:cs="Arial"/>
          <w:b/>
          <w:sz w:val="24"/>
          <w:szCs w:val="24"/>
        </w:rPr>
        <w:t>FINANCIRANJE</w:t>
      </w:r>
      <w:r w:rsidRPr="005E6FEB">
        <w:rPr>
          <w:rFonts w:ascii="Arial" w:eastAsia="Times New Roman" w:hAnsi="Arial" w:cs="Arial"/>
          <w:b/>
          <w:sz w:val="24"/>
          <w:szCs w:val="24"/>
        </w:rPr>
        <w:t xml:space="preserve"> JAVNIH POTREBA U KULTURI PRIMORSKO-GORANSKE ŽUPANIJE U 202</w:t>
      </w:r>
      <w:r w:rsidR="00DF0969">
        <w:rPr>
          <w:rFonts w:ascii="Arial" w:eastAsia="Times New Roman" w:hAnsi="Arial" w:cs="Arial"/>
          <w:b/>
          <w:sz w:val="24"/>
          <w:szCs w:val="24"/>
        </w:rPr>
        <w:t>6</w:t>
      </w:r>
      <w:bookmarkStart w:id="0" w:name="_GoBack"/>
      <w:bookmarkEnd w:id="0"/>
      <w:r w:rsidRPr="005E6FEB">
        <w:rPr>
          <w:rFonts w:ascii="Arial" w:eastAsia="Times New Roman" w:hAnsi="Arial" w:cs="Arial"/>
          <w:b/>
          <w:sz w:val="24"/>
          <w:szCs w:val="24"/>
        </w:rPr>
        <w:t>. GODINI</w:t>
      </w:r>
    </w:p>
    <w:p w14:paraId="36636957" w14:textId="77777777" w:rsidR="005E6FEB" w:rsidRPr="005E6FEB" w:rsidRDefault="005E6FEB" w:rsidP="005E6FEB">
      <w:pPr>
        <w:spacing w:before="120" w:after="60" w:line="240" w:lineRule="auto"/>
        <w:ind w:firstLine="567"/>
        <w:jc w:val="both"/>
        <w:rPr>
          <w:rFonts w:ascii="Arial" w:eastAsia="Calibri" w:hAnsi="Arial" w:cs="Arial"/>
          <w:i/>
          <w:sz w:val="24"/>
          <w:szCs w:val="24"/>
        </w:rPr>
      </w:pPr>
      <w:r w:rsidRPr="005E6FEB">
        <w:rPr>
          <w:rFonts w:ascii="Arial" w:eastAsia="Calibri" w:hAnsi="Arial" w:cs="Arial"/>
          <w:i/>
          <w:sz w:val="24"/>
          <w:szCs w:val="24"/>
        </w:rPr>
        <w:t>Opći uvjeti ugovora su ugovorne odredbe koje dopunjuju Posebne uvjete ugovora utvrđene između davatelja i korisnika, a odnose se na opća pravila i obveze koje se primjenjuju u provedbi programa ili projekta.</w:t>
      </w:r>
    </w:p>
    <w:p w14:paraId="1ECD0347" w14:textId="77777777" w:rsidR="005E6FEB" w:rsidRPr="005E6FEB" w:rsidRDefault="005E6FEB" w:rsidP="005E6FEB">
      <w:pPr>
        <w:keepNext/>
        <w:keepLines/>
        <w:spacing w:before="240" w:after="60" w:line="240" w:lineRule="auto"/>
        <w:ind w:firstLine="567"/>
        <w:jc w:val="center"/>
        <w:outlineLvl w:val="0"/>
        <w:rPr>
          <w:rFonts w:ascii="Arial" w:eastAsia="Times New Roman" w:hAnsi="Arial" w:cs="Arial"/>
          <w:b/>
          <w:sz w:val="24"/>
          <w:szCs w:val="24"/>
        </w:rPr>
      </w:pPr>
      <w:r w:rsidRPr="005E6FEB">
        <w:rPr>
          <w:rFonts w:ascii="Arial" w:eastAsia="Times New Roman" w:hAnsi="Arial" w:cs="Arial"/>
          <w:b/>
          <w:sz w:val="24"/>
          <w:szCs w:val="24"/>
        </w:rPr>
        <w:t>Opće obveze</w:t>
      </w:r>
    </w:p>
    <w:p w14:paraId="3A038F03" w14:textId="77777777" w:rsidR="005E6FEB" w:rsidRPr="005E6FEB" w:rsidRDefault="005E6FEB" w:rsidP="005E6FEB">
      <w:pPr>
        <w:keepNext/>
        <w:keepLines/>
        <w:spacing w:before="120" w:after="60" w:line="240" w:lineRule="auto"/>
        <w:ind w:firstLine="567"/>
        <w:jc w:val="center"/>
        <w:outlineLvl w:val="1"/>
        <w:rPr>
          <w:rFonts w:ascii="Arial" w:eastAsia="Times New Roman" w:hAnsi="Arial" w:cs="Arial"/>
          <w:sz w:val="24"/>
          <w:szCs w:val="24"/>
        </w:rPr>
      </w:pPr>
      <w:r w:rsidRPr="005E6FEB">
        <w:rPr>
          <w:rFonts w:ascii="Arial" w:eastAsia="Times New Roman" w:hAnsi="Arial" w:cs="Arial"/>
          <w:sz w:val="24"/>
          <w:szCs w:val="24"/>
        </w:rPr>
        <w:t>Članak 1.</w:t>
      </w:r>
    </w:p>
    <w:p w14:paraId="35924639" w14:textId="77777777" w:rsidR="005E6FEB" w:rsidRPr="005E6FEB" w:rsidRDefault="005E6FEB" w:rsidP="005E6FEB">
      <w:pPr>
        <w:spacing w:before="120" w:after="100" w:afterAutospacing="1"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 financiranja provodi program ili projekt na vlastitu odgovornost i u skladu s opisom i financijskim proračunom programa ili projekta i u njemu sadržanih ciljeva.</w:t>
      </w:r>
    </w:p>
    <w:p w14:paraId="479CD445" w14:textId="77777777" w:rsidR="005E6FEB" w:rsidRPr="005E6FEB" w:rsidRDefault="005E6FEB" w:rsidP="005E6FEB">
      <w:pPr>
        <w:spacing w:before="120" w:after="100" w:afterAutospacing="1"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6688338E" w14:textId="77777777" w:rsidR="005E6FEB" w:rsidRPr="005E6FEB" w:rsidRDefault="005E6FEB" w:rsidP="005E6FEB">
      <w:pPr>
        <w:spacing w:before="120" w:after="100" w:afterAutospacing="1"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drukčije propisano uvjetima natječaja, smatraju opravdanim na isti način kao i troškovi samog korisnika financiranja.</w:t>
      </w:r>
    </w:p>
    <w:p w14:paraId="122EBC49" w14:textId="77777777" w:rsidR="005E6FEB" w:rsidRPr="005E6FEB" w:rsidRDefault="005E6FEB" w:rsidP="005E6FEB">
      <w:pPr>
        <w:spacing w:before="120" w:after="100" w:afterAutospacing="1"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odgovoran je davatelju financijskih sredstava za provedbu programa ili projekta u skladu s uvjetima ugovora.</w:t>
      </w:r>
    </w:p>
    <w:p w14:paraId="25F9ED00" w14:textId="77777777" w:rsidR="005E6FEB" w:rsidRPr="005E6FEB" w:rsidRDefault="005E6FEB" w:rsidP="005E6FEB">
      <w:pPr>
        <w:spacing w:before="120" w:after="100" w:afterAutospacing="1" w:line="240" w:lineRule="auto"/>
        <w:ind w:firstLine="567"/>
        <w:contextualSpacing/>
        <w:jc w:val="both"/>
        <w:rPr>
          <w:rFonts w:ascii="Arial" w:eastAsia="Calibri" w:hAnsi="Arial" w:cs="Arial"/>
          <w:sz w:val="24"/>
          <w:szCs w:val="24"/>
        </w:rPr>
      </w:pPr>
    </w:p>
    <w:p w14:paraId="0005E07C" w14:textId="77777777" w:rsidR="005E6FEB" w:rsidRPr="005E6FEB" w:rsidRDefault="005E6FEB" w:rsidP="005E6FEB">
      <w:pPr>
        <w:keepNext/>
        <w:keepLines/>
        <w:spacing w:before="240" w:after="60" w:line="240" w:lineRule="auto"/>
        <w:ind w:firstLine="567"/>
        <w:jc w:val="center"/>
        <w:outlineLvl w:val="0"/>
        <w:rPr>
          <w:rFonts w:ascii="Arial" w:eastAsia="Times New Roman" w:hAnsi="Arial" w:cs="Arial"/>
          <w:b/>
          <w:sz w:val="24"/>
          <w:szCs w:val="24"/>
        </w:rPr>
      </w:pPr>
      <w:r w:rsidRPr="005E6FEB">
        <w:rPr>
          <w:rFonts w:ascii="Arial" w:eastAsia="Times New Roman" w:hAnsi="Arial" w:cs="Arial"/>
          <w:b/>
          <w:sz w:val="24"/>
          <w:szCs w:val="24"/>
        </w:rPr>
        <w:t>Obveza dostavljanja podataka, financijskih i opisnih izvještaja</w:t>
      </w:r>
    </w:p>
    <w:p w14:paraId="7C81B375" w14:textId="77777777" w:rsidR="005E6FEB" w:rsidRPr="005E6FEB" w:rsidRDefault="005E6FEB" w:rsidP="005E6FEB">
      <w:pPr>
        <w:keepNext/>
        <w:keepLines/>
        <w:spacing w:before="120" w:after="60" w:line="240" w:lineRule="auto"/>
        <w:ind w:firstLine="567"/>
        <w:jc w:val="center"/>
        <w:outlineLvl w:val="1"/>
        <w:rPr>
          <w:rFonts w:ascii="Arial" w:eastAsia="Times New Roman" w:hAnsi="Arial" w:cs="Arial"/>
          <w:sz w:val="24"/>
          <w:szCs w:val="24"/>
        </w:rPr>
      </w:pPr>
      <w:r w:rsidRPr="005E6FEB">
        <w:rPr>
          <w:rFonts w:ascii="Arial" w:eastAsia="Times New Roman" w:hAnsi="Arial" w:cs="Arial"/>
          <w:sz w:val="24"/>
          <w:szCs w:val="24"/>
        </w:rPr>
        <w:t>Članak 2.</w:t>
      </w:r>
    </w:p>
    <w:p w14:paraId="16CE9B79"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 financiranja dužan je dostaviti davatelju financijskih sredstava sve potrebne podatke o provedbi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Ti se izvještaji sastoje od opisnog dijela i financijskog dijela i podnose se na obrascima koje je propisao davatelj financijskih sredstava u natječajnoj dokumentaciji. Izvještaji se odnose na program ili projekt kao cjelinu, bez obzira na to koji dio financira davatelj financijskih sredstava.</w:t>
      </w:r>
    </w:p>
    <w:p w14:paraId="0F2F3E10" w14:textId="77777777" w:rsidR="005E6FEB" w:rsidRPr="005E6FEB" w:rsidRDefault="005E6FEB" w:rsidP="005E6FEB">
      <w:pPr>
        <w:spacing w:after="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 xml:space="preserve">Davatelj financijskih sredstava može od korisnika financiranja zahtijevati dodatne podatke o provedbi programa ili projekta u bilo koje doba, sve do konačnog odobrenja izvještaja o provedbi programa ili projekta, a dodatni podaci se dostavljaju u skladu s </w:t>
      </w:r>
      <w:r w:rsidRPr="005E6FEB">
        <w:rPr>
          <w:rFonts w:ascii="Arial" w:eastAsia="Calibri" w:hAnsi="Arial" w:cs="Arial"/>
          <w:sz w:val="24"/>
          <w:szCs w:val="24"/>
        </w:rPr>
        <w:lastRenderedPageBreak/>
        <w:t>uputom davatelja financijskih sredstava, najkasnije u roku od 14 dana od dana podnošenja zahtjeva.</w:t>
      </w:r>
    </w:p>
    <w:p w14:paraId="226C9BC5" w14:textId="77777777" w:rsidR="005E6FEB" w:rsidRPr="005E6FEB" w:rsidRDefault="005E6FEB" w:rsidP="005E6FEB">
      <w:pPr>
        <w:keepNext/>
        <w:keepLines/>
        <w:spacing w:before="240" w:after="60" w:line="240" w:lineRule="auto"/>
        <w:ind w:firstLine="567"/>
        <w:jc w:val="center"/>
        <w:outlineLvl w:val="0"/>
        <w:rPr>
          <w:rFonts w:ascii="Arial" w:eastAsia="Times New Roman" w:hAnsi="Arial" w:cs="Arial"/>
          <w:b/>
          <w:sz w:val="24"/>
          <w:szCs w:val="24"/>
        </w:rPr>
      </w:pPr>
      <w:r w:rsidRPr="005E6FEB">
        <w:rPr>
          <w:rFonts w:ascii="Arial" w:eastAsia="Times New Roman" w:hAnsi="Arial" w:cs="Arial"/>
          <w:b/>
          <w:sz w:val="24"/>
          <w:szCs w:val="24"/>
        </w:rPr>
        <w:t>Odgovornost ugovornih strana</w:t>
      </w:r>
    </w:p>
    <w:p w14:paraId="3BA091A2" w14:textId="77777777" w:rsidR="005E6FEB" w:rsidRPr="005E6FEB" w:rsidRDefault="005E6FEB" w:rsidP="005E6FEB">
      <w:pPr>
        <w:keepNext/>
        <w:keepLines/>
        <w:spacing w:before="120" w:after="60" w:line="240" w:lineRule="auto"/>
        <w:ind w:firstLine="567"/>
        <w:jc w:val="center"/>
        <w:outlineLvl w:val="1"/>
        <w:rPr>
          <w:rFonts w:ascii="Arial" w:eastAsia="Times New Roman" w:hAnsi="Arial" w:cs="Arial"/>
          <w:sz w:val="24"/>
          <w:szCs w:val="24"/>
        </w:rPr>
      </w:pPr>
      <w:r w:rsidRPr="005E6FEB">
        <w:rPr>
          <w:rFonts w:ascii="Arial" w:eastAsia="Times New Roman" w:hAnsi="Arial" w:cs="Arial"/>
          <w:sz w:val="24"/>
          <w:szCs w:val="24"/>
        </w:rPr>
        <w:t>Članak 3.</w:t>
      </w:r>
    </w:p>
    <w:p w14:paraId="19FFCF1E" w14:textId="77777777" w:rsidR="005E6FEB" w:rsidRPr="005E6FEB" w:rsidRDefault="005E6FEB" w:rsidP="005E6FEB">
      <w:pPr>
        <w:spacing w:before="100" w:beforeAutospacing="1" w:after="100" w:afterAutospacing="1"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Davatelj financijskih sredstava ne odgovara za štetu nastalu u odnosu na osoblje ili imovinu udruge tijekom provedbe ili slijedom posljedica provedbe programa ili projekta te ne može prihvatiti potraživanje za nadoknadom ili povećanjem iznosa plaćanja vezano uz takve štete ili povrede.</w:t>
      </w:r>
    </w:p>
    <w:p w14:paraId="05B96E85" w14:textId="77777777" w:rsidR="005E6FEB" w:rsidRPr="005E6FEB" w:rsidRDefault="005E6FEB" w:rsidP="005E6FEB">
      <w:pPr>
        <w:spacing w:before="100" w:beforeAutospacing="1" w:after="100" w:afterAutospacing="1"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 financiranja isključivo je odgovoran trećim stranama, uključujući odgovornost za nastale štete ili povrede bilo koje vrste tijekom provedbe ili slijedom posljedica provedbe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35D195C5" w14:textId="77777777" w:rsidR="005E6FEB" w:rsidRPr="005E6FEB" w:rsidRDefault="005E6FEB" w:rsidP="005E6FEB">
      <w:pPr>
        <w:keepNext/>
        <w:keepLines/>
        <w:spacing w:before="240" w:after="60" w:line="240" w:lineRule="auto"/>
        <w:ind w:firstLine="567"/>
        <w:jc w:val="center"/>
        <w:outlineLvl w:val="0"/>
        <w:rPr>
          <w:rFonts w:ascii="Arial" w:eastAsia="Times New Roman" w:hAnsi="Arial" w:cs="Arial"/>
          <w:b/>
          <w:sz w:val="24"/>
          <w:szCs w:val="24"/>
        </w:rPr>
      </w:pPr>
    </w:p>
    <w:p w14:paraId="446B7BE9" w14:textId="77777777" w:rsidR="005E6FEB" w:rsidRPr="005E6FEB" w:rsidRDefault="005E6FEB" w:rsidP="005E6FEB">
      <w:pPr>
        <w:keepNext/>
        <w:keepLines/>
        <w:spacing w:before="240" w:after="60" w:line="240" w:lineRule="auto"/>
        <w:ind w:firstLine="567"/>
        <w:jc w:val="center"/>
        <w:outlineLvl w:val="0"/>
        <w:rPr>
          <w:rFonts w:ascii="Arial" w:eastAsia="Times New Roman" w:hAnsi="Arial" w:cs="Arial"/>
          <w:b/>
          <w:sz w:val="24"/>
          <w:szCs w:val="24"/>
        </w:rPr>
      </w:pPr>
      <w:r w:rsidRPr="005E6FEB">
        <w:rPr>
          <w:rFonts w:ascii="Arial" w:eastAsia="Times New Roman" w:hAnsi="Arial" w:cs="Arial"/>
          <w:b/>
          <w:sz w:val="24"/>
          <w:szCs w:val="24"/>
        </w:rPr>
        <w:t>Sukob interesa u korištenju sredstava iz javnih izvora</w:t>
      </w:r>
    </w:p>
    <w:p w14:paraId="6A7D6F36" w14:textId="77777777" w:rsidR="005E6FEB" w:rsidRPr="005E6FEB" w:rsidRDefault="005E6FEB" w:rsidP="005E6FEB">
      <w:pPr>
        <w:keepNext/>
        <w:keepLines/>
        <w:spacing w:before="120" w:after="60" w:line="240" w:lineRule="auto"/>
        <w:ind w:firstLine="567"/>
        <w:jc w:val="center"/>
        <w:outlineLvl w:val="1"/>
        <w:rPr>
          <w:rFonts w:ascii="Arial" w:eastAsia="Times New Roman" w:hAnsi="Arial" w:cs="Arial"/>
          <w:sz w:val="24"/>
          <w:szCs w:val="24"/>
        </w:rPr>
      </w:pPr>
      <w:r w:rsidRPr="005E6FEB">
        <w:rPr>
          <w:rFonts w:ascii="Arial" w:eastAsia="Times New Roman" w:hAnsi="Arial" w:cs="Arial"/>
          <w:sz w:val="24"/>
          <w:szCs w:val="24"/>
        </w:rPr>
        <w:t>Članak 4.</w:t>
      </w:r>
    </w:p>
    <w:p w14:paraId="69205517"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 financiranja poduzet će sve potrebne mjere u svrhu izbjegavanja sukoba interesa pri korištenju sredstava iz javnih izvora i bez odgode će obavijestiti davatelja financijskih sredstava o svim situacijama koje predstavljaju ili bi mogle dovesti do takvog sukoba.</w:t>
      </w:r>
    </w:p>
    <w:p w14:paraId="186D3178" w14:textId="77777777" w:rsidR="005E6FEB" w:rsidRPr="005E6FEB" w:rsidRDefault="005E6FEB" w:rsidP="005E6FEB">
      <w:pPr>
        <w:spacing w:before="100" w:beforeAutospacing="1" w:after="100" w:afterAutospacing="1"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300F8177" w14:textId="77777777" w:rsidR="005E6FEB" w:rsidRPr="005E6FEB" w:rsidRDefault="005E6FEB" w:rsidP="005E6FEB">
      <w:pPr>
        <w:spacing w:before="100" w:beforeAutospacing="1" w:after="100" w:afterAutospacing="1"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U postupcima javne nabave ili podugovaranja koje korisnik financiranja provodi u sklopu provedbe Ugovora, kao prihvatljivi ponuđači mogu sudjelovati i članovi udruge i volonteri udruge koja pokreće postupak nabave roba ili usluga pod uvjetom da se vodi računa o izbjegavanju sukoba interesa.</w:t>
      </w:r>
    </w:p>
    <w:p w14:paraId="5DE686E6" w14:textId="77777777" w:rsidR="005E6FEB" w:rsidRPr="005E6FEB" w:rsidRDefault="005E6FEB" w:rsidP="005E6FEB">
      <w:pPr>
        <w:spacing w:before="100" w:beforeAutospacing="1" w:after="100" w:afterAutospacing="1"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Ne smatra se sukobom interesa kada korisnik financiranja provodi program ili projekt koji je usmjeren na njegove članove kao korisnike projekta koji pripadaju socijalno osjetljivim skupinama ili skupinama s posebnim potrebama.</w:t>
      </w:r>
    </w:p>
    <w:p w14:paraId="6FD20922" w14:textId="77777777" w:rsidR="005E6FEB" w:rsidRPr="005E6FEB" w:rsidRDefault="005E6FEB" w:rsidP="005E6FEB">
      <w:pPr>
        <w:spacing w:before="100" w:beforeAutospacing="1" w:after="100" w:afterAutospacing="1"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Svaki sukob interesa davatelj financijskih sredstava zasebno procjenjuje. U slučaju utvrđenog postojanja sukoba interesa u provedbi Ugovora, davatelj financijskih sredstava zatražit će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67B5468C" w14:textId="77777777" w:rsidR="005E6FEB" w:rsidRPr="005E6FEB" w:rsidRDefault="005E6FEB" w:rsidP="005E6FEB">
      <w:pPr>
        <w:keepNext/>
        <w:keepLines/>
        <w:spacing w:before="240" w:after="60" w:line="240" w:lineRule="auto"/>
        <w:ind w:firstLine="567"/>
        <w:jc w:val="center"/>
        <w:outlineLvl w:val="0"/>
        <w:rPr>
          <w:rFonts w:ascii="Arial" w:eastAsia="Times New Roman" w:hAnsi="Arial" w:cs="Arial"/>
          <w:b/>
          <w:sz w:val="24"/>
          <w:szCs w:val="24"/>
        </w:rPr>
      </w:pPr>
    </w:p>
    <w:p w14:paraId="306069F6" w14:textId="77777777" w:rsidR="005E6FEB" w:rsidRPr="005E6FEB" w:rsidRDefault="005E6FEB" w:rsidP="005E6FEB">
      <w:pPr>
        <w:keepNext/>
        <w:keepLines/>
        <w:spacing w:before="240" w:after="60" w:line="240" w:lineRule="auto"/>
        <w:ind w:firstLine="567"/>
        <w:jc w:val="center"/>
        <w:outlineLvl w:val="0"/>
        <w:rPr>
          <w:rFonts w:ascii="Arial" w:eastAsia="Times New Roman" w:hAnsi="Arial" w:cs="Arial"/>
          <w:b/>
          <w:sz w:val="24"/>
          <w:szCs w:val="24"/>
        </w:rPr>
      </w:pPr>
      <w:r w:rsidRPr="005E6FEB">
        <w:rPr>
          <w:rFonts w:ascii="Arial" w:eastAsia="Times New Roman" w:hAnsi="Arial" w:cs="Arial"/>
          <w:b/>
          <w:sz w:val="24"/>
          <w:szCs w:val="24"/>
        </w:rPr>
        <w:t>Javnost i vidljivost</w:t>
      </w:r>
    </w:p>
    <w:p w14:paraId="7DCDDAEE" w14:textId="77777777" w:rsidR="005E6FEB" w:rsidRPr="005E6FEB" w:rsidRDefault="005E6FEB" w:rsidP="005E6FEB">
      <w:pPr>
        <w:keepNext/>
        <w:keepLines/>
        <w:spacing w:before="120" w:after="60" w:line="240" w:lineRule="auto"/>
        <w:ind w:firstLine="567"/>
        <w:jc w:val="center"/>
        <w:outlineLvl w:val="1"/>
        <w:rPr>
          <w:rFonts w:ascii="Arial" w:eastAsia="Times New Roman" w:hAnsi="Arial" w:cs="Arial"/>
          <w:sz w:val="24"/>
          <w:szCs w:val="24"/>
        </w:rPr>
      </w:pPr>
      <w:r w:rsidRPr="005E6FEB">
        <w:rPr>
          <w:rFonts w:ascii="Arial" w:eastAsia="Times New Roman" w:hAnsi="Arial" w:cs="Arial"/>
          <w:sz w:val="24"/>
          <w:szCs w:val="24"/>
        </w:rPr>
        <w:t>Članak 5.</w:t>
      </w:r>
    </w:p>
    <w:p w14:paraId="5D54D11F" w14:textId="77777777" w:rsidR="005E6FEB" w:rsidRPr="005E6FEB" w:rsidRDefault="005E6FEB" w:rsidP="005E6FEB">
      <w:pPr>
        <w:spacing w:before="120" w:after="100" w:afterAutospacing="1"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 financiranja mora poduzeti sve potrebne mjere da objavi činjenicu da je davatelj financijskih sredstava financirao ili sufinancirao program ili projekt, osim ako davatelj financijskih sredstava ne odluči drukčije.</w:t>
      </w:r>
    </w:p>
    <w:p w14:paraId="19E78B6C" w14:textId="77777777" w:rsidR="005E6FEB" w:rsidRPr="005E6FEB" w:rsidRDefault="005E6FEB" w:rsidP="005E6FEB">
      <w:pPr>
        <w:spacing w:before="120" w:after="100" w:afterAutospacing="1"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lastRenderedPageBreak/>
        <w:t>Korisnik financiranja navest će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62DC7D0F" w14:textId="77777777" w:rsidR="005E6FEB" w:rsidRPr="005E6FEB" w:rsidRDefault="005E6FEB" w:rsidP="005E6FEB">
      <w:pPr>
        <w:spacing w:before="120" w:after="100" w:afterAutospacing="1"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U svim obavijestima ili publikacijama korisnika financiranja koje se tiču programa ili projekta, uključujući i one iznijete na konferencijama ili seminarima može se navesti da je program ili projekt financiran iz odgovarajućeg javnog izvora (državnog proračuna, proračuna županije, grada ili općine).</w:t>
      </w:r>
    </w:p>
    <w:p w14:paraId="3FB68596" w14:textId="77777777" w:rsidR="005E6FEB" w:rsidRPr="005E6FEB" w:rsidRDefault="005E6FEB" w:rsidP="005E6FEB">
      <w:pPr>
        <w:spacing w:before="120" w:after="100" w:afterAutospacing="1"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 financiranja ovlašćuje davatelja financijskih sredstava da objavi njegov naziv i adresu, svrhu financijskih sredstava, najviši iznos sredstava i stopu financiranja prihvatljivih troškova programa ili projekta sukladno ugovoru.</w:t>
      </w:r>
    </w:p>
    <w:p w14:paraId="582F9CDD" w14:textId="77777777" w:rsidR="005E6FEB" w:rsidRPr="005E6FEB" w:rsidRDefault="005E6FEB" w:rsidP="005E6FEB">
      <w:pPr>
        <w:keepNext/>
        <w:keepLines/>
        <w:spacing w:before="240" w:after="60" w:line="240" w:lineRule="auto"/>
        <w:ind w:firstLine="567"/>
        <w:jc w:val="center"/>
        <w:outlineLvl w:val="0"/>
        <w:rPr>
          <w:rFonts w:ascii="Arial" w:eastAsia="Times New Roman" w:hAnsi="Arial" w:cs="Arial"/>
          <w:b/>
          <w:sz w:val="24"/>
          <w:szCs w:val="24"/>
        </w:rPr>
      </w:pPr>
    </w:p>
    <w:p w14:paraId="35A1AE2A" w14:textId="77777777" w:rsidR="005E6FEB" w:rsidRPr="005E6FEB" w:rsidRDefault="005E6FEB" w:rsidP="005E6FEB">
      <w:pPr>
        <w:keepNext/>
        <w:keepLines/>
        <w:spacing w:before="240" w:after="60" w:line="240" w:lineRule="auto"/>
        <w:ind w:firstLine="567"/>
        <w:jc w:val="center"/>
        <w:outlineLvl w:val="0"/>
        <w:rPr>
          <w:rFonts w:ascii="Arial" w:eastAsia="Times New Roman" w:hAnsi="Arial" w:cs="Arial"/>
          <w:b/>
          <w:sz w:val="24"/>
          <w:szCs w:val="24"/>
        </w:rPr>
      </w:pPr>
      <w:r w:rsidRPr="005E6FEB">
        <w:rPr>
          <w:rFonts w:ascii="Arial" w:eastAsia="Times New Roman" w:hAnsi="Arial" w:cs="Arial"/>
          <w:b/>
          <w:sz w:val="24"/>
          <w:szCs w:val="24"/>
        </w:rPr>
        <w:t>Praćenje i vrednovanje programa i/ili projekta</w:t>
      </w:r>
    </w:p>
    <w:p w14:paraId="16A35FF8" w14:textId="77777777" w:rsidR="005E6FEB" w:rsidRPr="005E6FEB" w:rsidRDefault="005E6FEB" w:rsidP="005E6FEB">
      <w:pPr>
        <w:keepNext/>
        <w:keepLines/>
        <w:spacing w:before="120" w:after="60" w:line="240" w:lineRule="auto"/>
        <w:ind w:firstLine="567"/>
        <w:jc w:val="center"/>
        <w:outlineLvl w:val="1"/>
        <w:rPr>
          <w:rFonts w:ascii="Arial" w:eastAsia="Times New Roman" w:hAnsi="Arial" w:cs="Arial"/>
          <w:sz w:val="24"/>
          <w:szCs w:val="24"/>
        </w:rPr>
      </w:pPr>
      <w:r w:rsidRPr="005E6FEB">
        <w:rPr>
          <w:rFonts w:ascii="Arial" w:eastAsia="Times New Roman" w:hAnsi="Arial" w:cs="Arial"/>
          <w:sz w:val="24"/>
          <w:szCs w:val="24"/>
        </w:rPr>
        <w:t>Članak 6.</w:t>
      </w:r>
    </w:p>
    <w:p w14:paraId="14A5775A" w14:textId="77777777" w:rsidR="005E6FEB" w:rsidRPr="005E6FEB" w:rsidRDefault="005E6FEB" w:rsidP="005E6FEB">
      <w:pPr>
        <w:spacing w:before="100" w:beforeAutospacing="1" w:after="100" w:afterAutospacing="1"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Davatelj financijskih sredstava obvezan je pratiti provedbu programa ili projekta.</w:t>
      </w:r>
    </w:p>
    <w:p w14:paraId="2AE06B66" w14:textId="77777777" w:rsidR="005E6FEB" w:rsidRPr="005E6FEB" w:rsidRDefault="005E6FEB" w:rsidP="005E6FEB">
      <w:pPr>
        <w:spacing w:before="100" w:beforeAutospacing="1" w:after="100" w:afterAutospacing="1"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 financiranja dužan je po završetku vrednovati provedeni program ili projekt. Korisnik financiranja dužan je staviti na raspolaganje davatelju financijskih sredstava ili osobama koje davatelj ovlasti svu dokumentaciju ili podatke koji mogu biti od koristi pri praćenju programa ili projekta odnosno vrednovanja natječaja i dati im prava pristupa sadržana u članku 52. stavku 2. Uredbe o kriterijima, mjerilima i postupcima financiranja i ugovaranja programa i projekata od interesa za opće dobro koje provode udruge (Narodne novine 26/2015, 37/2021 – dalje u tekstu Uredba).</w:t>
      </w:r>
    </w:p>
    <w:p w14:paraId="7E84E844" w14:textId="77777777" w:rsidR="005E6FEB" w:rsidRPr="005E6FEB" w:rsidRDefault="005E6FEB" w:rsidP="005E6FEB">
      <w:pPr>
        <w:keepNext/>
        <w:keepLines/>
        <w:spacing w:before="240" w:after="60" w:line="240" w:lineRule="auto"/>
        <w:ind w:firstLine="567"/>
        <w:contextualSpacing/>
        <w:jc w:val="center"/>
        <w:outlineLvl w:val="0"/>
        <w:rPr>
          <w:rFonts w:ascii="Arial" w:eastAsia="Times New Roman" w:hAnsi="Arial" w:cs="Arial"/>
          <w:b/>
          <w:sz w:val="24"/>
          <w:szCs w:val="24"/>
        </w:rPr>
      </w:pPr>
    </w:p>
    <w:p w14:paraId="4BCF6C18" w14:textId="77777777" w:rsidR="005E6FEB" w:rsidRPr="005E6FEB" w:rsidRDefault="005E6FEB" w:rsidP="005E6FEB">
      <w:pPr>
        <w:keepNext/>
        <w:keepLines/>
        <w:spacing w:before="240" w:after="60" w:line="240" w:lineRule="auto"/>
        <w:ind w:firstLine="567"/>
        <w:contextualSpacing/>
        <w:jc w:val="center"/>
        <w:outlineLvl w:val="0"/>
        <w:rPr>
          <w:rFonts w:ascii="Arial" w:eastAsia="Times New Roman" w:hAnsi="Arial" w:cs="Arial"/>
          <w:b/>
          <w:sz w:val="24"/>
          <w:szCs w:val="24"/>
        </w:rPr>
      </w:pPr>
      <w:r w:rsidRPr="005E6FEB">
        <w:rPr>
          <w:rFonts w:ascii="Arial" w:eastAsia="Times New Roman" w:hAnsi="Arial" w:cs="Arial"/>
          <w:b/>
          <w:sz w:val="24"/>
          <w:szCs w:val="24"/>
        </w:rPr>
        <w:t>Izmjene i dopune ugovora</w:t>
      </w:r>
    </w:p>
    <w:p w14:paraId="6F72A411" w14:textId="77777777" w:rsidR="005E6FEB" w:rsidRPr="005E6FEB" w:rsidRDefault="005E6FEB" w:rsidP="005E6FEB">
      <w:pPr>
        <w:keepNext/>
        <w:keepLines/>
        <w:spacing w:before="120" w:after="60" w:line="240" w:lineRule="auto"/>
        <w:ind w:firstLine="567"/>
        <w:contextualSpacing/>
        <w:jc w:val="center"/>
        <w:outlineLvl w:val="1"/>
        <w:rPr>
          <w:rFonts w:ascii="Arial" w:eastAsia="Times New Roman" w:hAnsi="Arial" w:cs="Arial"/>
          <w:sz w:val="24"/>
          <w:szCs w:val="24"/>
        </w:rPr>
      </w:pPr>
      <w:r w:rsidRPr="005E6FEB">
        <w:rPr>
          <w:rFonts w:ascii="Arial" w:eastAsia="Times New Roman" w:hAnsi="Arial" w:cs="Arial"/>
          <w:sz w:val="24"/>
          <w:szCs w:val="24"/>
        </w:rPr>
        <w:t>Članak 7.</w:t>
      </w:r>
    </w:p>
    <w:p w14:paraId="1C0D07BB"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Za vrijeme trajanja Ugovora mogu se mijenjati i dopunjavati odredbe Ugovora kojima se ne utječe na cilj natječaja odnosno programa ili projekta. Sve izmjene i dopune Ugovora za vrijeme trajanja ugovora, uključujući i dodatke Ugovoru, moraju biti u pisanom obliku.</w:t>
      </w:r>
    </w:p>
    <w:p w14:paraId="3AEE459C"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Izmjene mogu biti jednostrane i o njima je dovoljno obavijestiti davatelja financijskih sredstava i one koje zahtijevaju suglasnost obiju ugovornih strana za izmjenu i dopunu ugovora.</w:t>
      </w:r>
    </w:p>
    <w:p w14:paraId="61F13FBF"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prihvatio. Ni u kojem slučaju radnja koja se predlaže izmjenom i dopunom ne može se provesti prije nego je odobri davatelj.</w:t>
      </w:r>
    </w:p>
    <w:p w14:paraId="7F276690"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Ako korisnik financiranja uoči da će trebati povećati broj izvršitelja, broj aktivnosti i slično, može zatražiti prenamjenu sredstava odnosno promjenu proračuna. Promjene proračuna mora odobriti davatelj sredstava prije nego što nastanu troškovi koji premašuju iznos na pojedinoj stavci u proračunu koji je ugovoren.</w:t>
      </w:r>
    </w:p>
    <w:p w14:paraId="25969CE6"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U slučaju da izmjene i dopune proračuna ili programskih odnosno projektnih aktivnosti ne utječu na osnovnu svrhu programa ili projekta, a financijski je učinak ograničen na premještanje stavki u sklopu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odgode obavijestiti davatelja financijskih sredstava u pisanom obliku.</w:t>
      </w:r>
    </w:p>
    <w:p w14:paraId="1E0DDD54"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lastRenderedPageBreak/>
        <w:t>U slučaju da su izmjene proračuna između proračunskih stavki veće od 15%, kao i u slučaju izmjena i dopuna aktivnosti programa ili projekta kojima se utječe na njegovu osnovnu svrhu, neophodno je izraditi dodatak Ugovoru i nov proračun programa ili projekta uz što je obvezno dostaviti i pisani zahtjev za odobrenjem te obrazloženje izmjena i dopuna proračuna.</w:t>
      </w:r>
    </w:p>
    <w:p w14:paraId="14F094B8"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 financiranja dužan je obavijestiti davatelja financijskih sredstava:</w:t>
      </w:r>
    </w:p>
    <w:p w14:paraId="6C8608F8" w14:textId="77777777" w:rsidR="005E6FEB" w:rsidRPr="005E6FEB" w:rsidRDefault="005E6FEB" w:rsidP="005E6FEB">
      <w:pPr>
        <w:numPr>
          <w:ilvl w:val="0"/>
          <w:numId w:val="1"/>
        </w:numPr>
        <w:spacing w:before="100" w:beforeAutospacing="1" w:after="100" w:afterAutospacing="1" w:line="240" w:lineRule="auto"/>
        <w:contextualSpacing/>
        <w:jc w:val="both"/>
        <w:rPr>
          <w:rFonts w:ascii="Arial" w:eastAsia="Calibri" w:hAnsi="Arial" w:cs="Arial"/>
          <w:sz w:val="24"/>
          <w:szCs w:val="24"/>
        </w:rPr>
      </w:pPr>
      <w:r w:rsidRPr="005E6FEB">
        <w:rPr>
          <w:rFonts w:ascii="Arial" w:eastAsia="Calibri" w:hAnsi="Arial" w:cs="Arial"/>
          <w:sz w:val="24"/>
          <w:szCs w:val="24"/>
        </w:rPr>
        <w:t>promjeni voditelja projekta i osobe odgovorne za zastupanje</w:t>
      </w:r>
    </w:p>
    <w:p w14:paraId="6D12FFC9" w14:textId="77777777" w:rsidR="005E6FEB" w:rsidRPr="005E6FEB" w:rsidRDefault="005E6FEB" w:rsidP="005E6FEB">
      <w:pPr>
        <w:numPr>
          <w:ilvl w:val="0"/>
          <w:numId w:val="1"/>
        </w:numPr>
        <w:spacing w:before="100" w:beforeAutospacing="1" w:after="100" w:afterAutospacing="1" w:line="240" w:lineRule="auto"/>
        <w:contextualSpacing/>
        <w:jc w:val="both"/>
        <w:rPr>
          <w:rFonts w:ascii="Arial" w:eastAsia="Calibri" w:hAnsi="Arial" w:cs="Arial"/>
          <w:sz w:val="24"/>
          <w:szCs w:val="24"/>
        </w:rPr>
      </w:pPr>
      <w:r w:rsidRPr="005E6FEB">
        <w:rPr>
          <w:rFonts w:ascii="Arial" w:eastAsia="Calibri" w:hAnsi="Arial" w:cs="Arial"/>
          <w:sz w:val="24"/>
          <w:szCs w:val="24"/>
        </w:rPr>
        <w:t>izmjeni cilja, aktivnosti i/ili rezultata projekta</w:t>
      </w:r>
    </w:p>
    <w:p w14:paraId="0CEBBF3A" w14:textId="77777777" w:rsidR="005E6FEB" w:rsidRPr="005E6FEB" w:rsidRDefault="005E6FEB" w:rsidP="005E6FEB">
      <w:pPr>
        <w:numPr>
          <w:ilvl w:val="0"/>
          <w:numId w:val="1"/>
        </w:numPr>
        <w:spacing w:before="100" w:beforeAutospacing="1" w:after="100" w:afterAutospacing="1" w:line="240" w:lineRule="auto"/>
        <w:contextualSpacing/>
        <w:jc w:val="both"/>
        <w:rPr>
          <w:rFonts w:ascii="Arial" w:eastAsia="Calibri" w:hAnsi="Arial" w:cs="Arial"/>
          <w:sz w:val="24"/>
          <w:szCs w:val="24"/>
        </w:rPr>
      </w:pPr>
      <w:r w:rsidRPr="005E6FEB">
        <w:rPr>
          <w:rFonts w:ascii="Arial" w:eastAsia="Calibri" w:hAnsi="Arial" w:cs="Arial"/>
          <w:sz w:val="24"/>
          <w:szCs w:val="24"/>
        </w:rPr>
        <w:t>promjeni adrese, bankovnog računa i revizora (ako ga je korisnik financiranja dužan angažirati).</w:t>
      </w:r>
    </w:p>
    <w:p w14:paraId="4B13DBA0"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53DD74DF" w14:textId="77777777" w:rsidR="005E6FEB" w:rsidRPr="005E6FEB" w:rsidRDefault="005E6FEB" w:rsidP="005E6FEB">
      <w:pPr>
        <w:keepNext/>
        <w:keepLines/>
        <w:spacing w:before="240" w:after="60" w:line="240" w:lineRule="auto"/>
        <w:ind w:firstLine="567"/>
        <w:contextualSpacing/>
        <w:jc w:val="center"/>
        <w:outlineLvl w:val="0"/>
        <w:rPr>
          <w:rFonts w:ascii="Arial" w:eastAsia="Times New Roman" w:hAnsi="Arial" w:cs="Arial"/>
          <w:b/>
          <w:sz w:val="24"/>
          <w:szCs w:val="24"/>
        </w:rPr>
      </w:pPr>
    </w:p>
    <w:p w14:paraId="71D9707E" w14:textId="77777777" w:rsidR="005E6FEB" w:rsidRPr="005E6FEB" w:rsidRDefault="005E6FEB" w:rsidP="005E6FEB">
      <w:pPr>
        <w:keepNext/>
        <w:keepLines/>
        <w:spacing w:before="240" w:after="60" w:line="240" w:lineRule="auto"/>
        <w:ind w:firstLine="567"/>
        <w:contextualSpacing/>
        <w:jc w:val="center"/>
        <w:outlineLvl w:val="0"/>
        <w:rPr>
          <w:rFonts w:ascii="Arial" w:eastAsia="Times New Roman" w:hAnsi="Arial" w:cs="Arial"/>
          <w:b/>
          <w:sz w:val="24"/>
          <w:szCs w:val="24"/>
        </w:rPr>
      </w:pPr>
      <w:r w:rsidRPr="005E6FEB">
        <w:rPr>
          <w:rFonts w:ascii="Arial" w:eastAsia="Times New Roman" w:hAnsi="Arial" w:cs="Arial"/>
          <w:b/>
          <w:sz w:val="24"/>
          <w:szCs w:val="24"/>
        </w:rPr>
        <w:t>Viša sila</w:t>
      </w:r>
    </w:p>
    <w:p w14:paraId="3DBD77AD" w14:textId="77777777" w:rsidR="005E6FEB" w:rsidRPr="005E6FEB" w:rsidRDefault="005E6FEB" w:rsidP="005E6FEB">
      <w:pPr>
        <w:keepNext/>
        <w:keepLines/>
        <w:spacing w:before="120" w:after="60" w:line="240" w:lineRule="auto"/>
        <w:ind w:firstLine="567"/>
        <w:contextualSpacing/>
        <w:jc w:val="center"/>
        <w:outlineLvl w:val="1"/>
        <w:rPr>
          <w:rFonts w:ascii="Arial" w:eastAsia="Times New Roman" w:hAnsi="Arial" w:cs="Arial"/>
          <w:sz w:val="24"/>
          <w:szCs w:val="24"/>
        </w:rPr>
      </w:pPr>
      <w:r w:rsidRPr="005E6FEB">
        <w:rPr>
          <w:rFonts w:ascii="Arial" w:eastAsia="Times New Roman" w:hAnsi="Arial" w:cs="Arial"/>
          <w:sz w:val="24"/>
          <w:szCs w:val="24"/>
        </w:rPr>
        <w:t>Članak 8</w:t>
      </w:r>
    </w:p>
    <w:p w14:paraId="28A502E3"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 financiranja može obustaviti provedbu cjelokupnog ili dijela programa odnosno projekta ako okolnosti (prije svega viša sila) ozbiljno otežavaju ili ugrožavaju njegovu provedbu. Korisnik financiranja mora bez odgode obavijestiti davatelja financijskih sredstava i dostaviti sve potrebne pojedinosti. Svaka od ugovornih strana može raskinuti ugovor u skladu s člankom 48. stavkom 1. Uredbe. Ako ugovor nije raskinut, korisnik financiranja poduzet će sve mjere da vrijeme obustave svede na najmanju moguću mjeru i nastaviti s provedbom čim to okolnosti dopuste te o tome obavijestiti davatelja financijskih sredstava.</w:t>
      </w:r>
    </w:p>
    <w:p w14:paraId="5D6C8C8A"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pisanu suglasnost davatelja financijskih sredstava.</w:t>
      </w:r>
    </w:p>
    <w:p w14:paraId="28586E50"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(5) Viša sila u provedbi programa ili projekta podrazumijeva bilo koji izvanredan nepredvidiv vanjski događaj ili iznimnu situaciju nastalu nakon sklapanja ugovora, a prije dovršetka programa ili projekta, koja se u vrijeme sklapanja Ugovora nije mogla predvidjeti niti ju je ugovorna strana mogla spriječiti, izbjeći ili otkloniti te za koju nije odgovorna ni jedna ni druga strana, a koja priječi bilo koju od njih da ispune svoje ugovorne obaveze, pri čemu se ne mogu pripisati pogrešci, nepažnji ili nemaru s njihove strane (ili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ispuniti te obveze zbog više sile. Ugovorna strana suočena s višom silom bez odgode će o tome obavijesti drugu ugovornu stranu, navodeći prirodu, vjerojatno trajanje i predvidive posljedice problema te poduzeti sve potrebne mjere da štetu pažnjom dobrog gospodarstvenika odnosno stručnjaka svede na najmanju moguću mjeru.</w:t>
      </w:r>
    </w:p>
    <w:p w14:paraId="638CC748" w14:textId="77777777" w:rsidR="005E6FEB" w:rsidRPr="005E6FEB" w:rsidRDefault="005E6FEB" w:rsidP="005E6FEB">
      <w:pPr>
        <w:keepNext/>
        <w:keepLines/>
        <w:spacing w:before="240" w:after="60" w:line="240" w:lineRule="auto"/>
        <w:ind w:firstLine="567"/>
        <w:contextualSpacing/>
        <w:jc w:val="center"/>
        <w:outlineLvl w:val="0"/>
        <w:rPr>
          <w:rFonts w:ascii="Arial" w:eastAsia="Times New Roman" w:hAnsi="Arial" w:cs="Arial"/>
          <w:b/>
          <w:sz w:val="24"/>
          <w:szCs w:val="24"/>
        </w:rPr>
      </w:pPr>
    </w:p>
    <w:p w14:paraId="2AC5F54A" w14:textId="77777777" w:rsidR="005E6FEB" w:rsidRPr="005E6FEB" w:rsidRDefault="005E6FEB" w:rsidP="005E6FEB">
      <w:pPr>
        <w:keepNext/>
        <w:keepLines/>
        <w:spacing w:before="240" w:after="60" w:line="240" w:lineRule="auto"/>
        <w:ind w:firstLine="567"/>
        <w:contextualSpacing/>
        <w:jc w:val="center"/>
        <w:outlineLvl w:val="0"/>
        <w:rPr>
          <w:rFonts w:ascii="Arial" w:eastAsia="Times New Roman" w:hAnsi="Arial" w:cs="Arial"/>
          <w:b/>
          <w:sz w:val="24"/>
          <w:szCs w:val="24"/>
        </w:rPr>
      </w:pPr>
      <w:r w:rsidRPr="005E6FEB">
        <w:rPr>
          <w:rFonts w:ascii="Arial" w:eastAsia="Times New Roman" w:hAnsi="Arial" w:cs="Arial"/>
          <w:b/>
          <w:sz w:val="24"/>
          <w:szCs w:val="24"/>
        </w:rPr>
        <w:t>Raskid ugovora</w:t>
      </w:r>
    </w:p>
    <w:p w14:paraId="075FF373" w14:textId="77777777" w:rsidR="005E6FEB" w:rsidRPr="005E6FEB" w:rsidRDefault="005E6FEB" w:rsidP="005E6FEB">
      <w:pPr>
        <w:keepNext/>
        <w:keepLines/>
        <w:spacing w:before="120" w:after="60" w:line="240" w:lineRule="auto"/>
        <w:ind w:firstLine="567"/>
        <w:contextualSpacing/>
        <w:jc w:val="center"/>
        <w:outlineLvl w:val="1"/>
        <w:rPr>
          <w:rFonts w:ascii="Arial" w:eastAsia="Times New Roman" w:hAnsi="Arial" w:cs="Arial"/>
          <w:sz w:val="24"/>
          <w:szCs w:val="24"/>
        </w:rPr>
      </w:pPr>
      <w:r w:rsidRPr="005E6FEB">
        <w:rPr>
          <w:rFonts w:ascii="Arial" w:eastAsia="Times New Roman" w:hAnsi="Arial" w:cs="Arial"/>
          <w:sz w:val="24"/>
          <w:szCs w:val="24"/>
        </w:rPr>
        <w:t>Članak 9.</w:t>
      </w:r>
    </w:p>
    <w:p w14:paraId="070B34E8"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 xml:space="preserve">Ako jedna ugovorna strana smatra da se Ugovor više ne može provoditi na ugovoreni način u skladu s ciljevima i planiranim aktivnostima, o tome će se savjetovati </w:t>
      </w:r>
      <w:r w:rsidRPr="005E6FEB">
        <w:rPr>
          <w:rFonts w:ascii="Arial" w:eastAsia="Calibri" w:hAnsi="Arial" w:cs="Arial"/>
          <w:sz w:val="24"/>
          <w:szCs w:val="24"/>
        </w:rPr>
        <w:lastRenderedPageBreak/>
        <w:t>s drugom stranom. Ako ne dođe do dogovora, bilo koja strana može dva mjeseca unaprijed u pisanom obliku raskinuti Ugovor.</w:t>
      </w:r>
    </w:p>
    <w:p w14:paraId="53F96F9D"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Davatelj financijskih sredstava može raskinuti Ugovor bez pisane obavijesti i bez plaćanja bilo kakve nadoknade u slučajevima kada:</w:t>
      </w:r>
    </w:p>
    <w:p w14:paraId="233BB0E1" w14:textId="77777777" w:rsidR="005E6FEB" w:rsidRPr="005E6FEB" w:rsidRDefault="005E6FEB" w:rsidP="005E6FEB">
      <w:pPr>
        <w:numPr>
          <w:ilvl w:val="0"/>
          <w:numId w:val="2"/>
        </w:numPr>
        <w:spacing w:before="100" w:beforeAutospacing="1" w:after="100" w:afterAutospacing="1" w:line="240" w:lineRule="auto"/>
        <w:contextualSpacing/>
        <w:jc w:val="both"/>
        <w:rPr>
          <w:rFonts w:ascii="Arial" w:eastAsia="Calibri" w:hAnsi="Arial" w:cs="Arial"/>
          <w:sz w:val="24"/>
          <w:szCs w:val="24"/>
        </w:rPr>
      </w:pPr>
      <w:r w:rsidRPr="005E6FEB">
        <w:rPr>
          <w:rFonts w:ascii="Arial" w:eastAsia="Calibri" w:hAnsi="Arial" w:cs="Arial"/>
          <w:sz w:val="24"/>
          <w:szCs w:val="24"/>
        </w:rPr>
        <w:t>korisnik financiranja bez opravdanja ne ispuni bilo koju preuzetu obvezu i ako je i nakon što je pisanim putem upozoren na obvezu njezina ispunjavanja i dalje ne ispuni niti dostavi zadovoljavajuće obrazloženje u roku od 14 dana od otpremanja pisma o potrebi ispunjenja obveze</w:t>
      </w:r>
    </w:p>
    <w:p w14:paraId="43FD6F38" w14:textId="77777777" w:rsidR="005E6FEB" w:rsidRPr="005E6FEB" w:rsidRDefault="005E6FEB" w:rsidP="005E6FEB">
      <w:pPr>
        <w:numPr>
          <w:ilvl w:val="0"/>
          <w:numId w:val="2"/>
        </w:numPr>
        <w:spacing w:before="100" w:beforeAutospacing="1" w:after="100" w:afterAutospacing="1" w:line="240" w:lineRule="auto"/>
        <w:contextualSpacing/>
        <w:jc w:val="both"/>
        <w:rPr>
          <w:rFonts w:ascii="Arial" w:eastAsia="Calibri" w:hAnsi="Arial" w:cs="Arial"/>
          <w:sz w:val="24"/>
          <w:szCs w:val="24"/>
        </w:rPr>
      </w:pPr>
      <w:r w:rsidRPr="005E6FEB">
        <w:rPr>
          <w:rFonts w:ascii="Arial" w:eastAsia="Calibri" w:hAnsi="Arial" w:cs="Arial"/>
          <w:sz w:val="24"/>
          <w:szCs w:val="24"/>
        </w:rPr>
        <w:t>je protiv korisnika financiranja pokrenut stečajni postupak, odnosno postupak likvidacije, ili sudovi upravljaju njegovim poslovima, ili je u postupku nagodbe s vjerovnicima ili u drugom srodnom postupku prema važećim propisima,</w:t>
      </w:r>
    </w:p>
    <w:p w14:paraId="6CA09C1F" w14:textId="77777777" w:rsidR="005E6FEB" w:rsidRPr="005E6FEB" w:rsidRDefault="005E6FEB" w:rsidP="005E6FEB">
      <w:pPr>
        <w:numPr>
          <w:ilvl w:val="0"/>
          <w:numId w:val="2"/>
        </w:numPr>
        <w:spacing w:before="100" w:beforeAutospacing="1" w:after="100" w:afterAutospacing="1" w:line="240" w:lineRule="auto"/>
        <w:contextualSpacing/>
        <w:jc w:val="both"/>
        <w:rPr>
          <w:rFonts w:ascii="Arial" w:eastAsia="Calibri" w:hAnsi="Arial" w:cs="Arial"/>
          <w:sz w:val="24"/>
          <w:szCs w:val="24"/>
        </w:rPr>
      </w:pPr>
      <w:r w:rsidRPr="005E6FEB">
        <w:rPr>
          <w:rFonts w:ascii="Arial" w:eastAsia="Calibri" w:hAnsi="Arial" w:cs="Arial"/>
          <w:sz w:val="24"/>
          <w:szCs w:val="24"/>
        </w:rPr>
        <w:t>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689236DD" w14:textId="77777777" w:rsidR="005E6FEB" w:rsidRPr="005E6FEB" w:rsidRDefault="005E6FEB" w:rsidP="005E6FEB">
      <w:pPr>
        <w:numPr>
          <w:ilvl w:val="0"/>
          <w:numId w:val="2"/>
        </w:numPr>
        <w:spacing w:before="100" w:beforeAutospacing="1" w:after="100" w:afterAutospacing="1" w:line="240" w:lineRule="auto"/>
        <w:contextualSpacing/>
        <w:jc w:val="both"/>
        <w:rPr>
          <w:rFonts w:ascii="Arial" w:eastAsia="Calibri" w:hAnsi="Arial" w:cs="Arial"/>
          <w:sz w:val="24"/>
          <w:szCs w:val="24"/>
        </w:rPr>
      </w:pPr>
      <w:r w:rsidRPr="005E6FEB">
        <w:rPr>
          <w:rFonts w:ascii="Arial" w:eastAsia="Calibri" w:hAnsi="Arial" w:cs="Arial"/>
          <w:sz w:val="24"/>
          <w:szCs w:val="24"/>
        </w:rPr>
        <w:t>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broj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broj 110/97, 27/98, 50/2000, 129/2000, 51/2001, 111/2003, 190/2003, 105/2004, 84/2005, 71/2006, 110/2007, 152/2008 i 57/2011), osim ako je nastupila rehabilitacija sukladno posebnom zakonu,</w:t>
      </w:r>
    </w:p>
    <w:p w14:paraId="4C4FA1D0" w14:textId="77777777" w:rsidR="005E6FEB" w:rsidRPr="005E6FEB" w:rsidRDefault="005E6FEB" w:rsidP="005E6FEB">
      <w:pPr>
        <w:numPr>
          <w:ilvl w:val="0"/>
          <w:numId w:val="2"/>
        </w:numPr>
        <w:spacing w:before="100" w:beforeAutospacing="1" w:after="100" w:afterAutospacing="1" w:line="240" w:lineRule="auto"/>
        <w:contextualSpacing/>
        <w:jc w:val="both"/>
        <w:rPr>
          <w:rFonts w:ascii="Arial" w:eastAsia="Calibri" w:hAnsi="Arial" w:cs="Arial"/>
          <w:sz w:val="24"/>
          <w:szCs w:val="24"/>
        </w:rPr>
      </w:pPr>
      <w:r w:rsidRPr="005E6FEB">
        <w:rPr>
          <w:rFonts w:ascii="Arial" w:eastAsia="Calibri" w:hAnsi="Arial" w:cs="Arial"/>
          <w:sz w:val="24"/>
          <w:szCs w:val="24"/>
        </w:rPr>
        <w:t>korisnik financiranja promijeni pravni oblik, osim ako ne postoji dodatak Ugovoru u kojemu je navedena ta činjenica</w:t>
      </w:r>
    </w:p>
    <w:p w14:paraId="25FF8720" w14:textId="77777777" w:rsidR="005E6FEB" w:rsidRPr="005E6FEB" w:rsidRDefault="005E6FEB" w:rsidP="005E6FEB">
      <w:pPr>
        <w:numPr>
          <w:ilvl w:val="0"/>
          <w:numId w:val="2"/>
        </w:numPr>
        <w:spacing w:before="100" w:beforeAutospacing="1" w:after="100" w:afterAutospacing="1" w:line="240" w:lineRule="auto"/>
        <w:contextualSpacing/>
        <w:jc w:val="both"/>
        <w:rPr>
          <w:rFonts w:ascii="Arial" w:eastAsia="Calibri" w:hAnsi="Arial" w:cs="Arial"/>
          <w:sz w:val="24"/>
          <w:szCs w:val="24"/>
        </w:rPr>
      </w:pPr>
      <w:r w:rsidRPr="005E6FEB">
        <w:rPr>
          <w:rFonts w:ascii="Arial" w:eastAsia="Calibri" w:hAnsi="Arial" w:cs="Arial"/>
          <w:sz w:val="24"/>
          <w:szCs w:val="24"/>
        </w:rPr>
        <w:t>korisnik financiranja ne postupa u skladu s odredbama Ugovora vezano uz sukob interesa, prijenos prava i tehničke i financijske provjere programa ili projekta, ili</w:t>
      </w:r>
    </w:p>
    <w:p w14:paraId="56EF92F1" w14:textId="77777777" w:rsidR="005E6FEB" w:rsidRPr="005E6FEB" w:rsidRDefault="005E6FEB" w:rsidP="005E6FEB">
      <w:pPr>
        <w:numPr>
          <w:ilvl w:val="0"/>
          <w:numId w:val="2"/>
        </w:numPr>
        <w:spacing w:before="100" w:beforeAutospacing="1" w:after="100" w:afterAutospacing="1" w:line="240" w:lineRule="auto"/>
        <w:contextualSpacing/>
        <w:jc w:val="both"/>
        <w:rPr>
          <w:rFonts w:ascii="Arial" w:eastAsia="Calibri" w:hAnsi="Arial" w:cs="Arial"/>
          <w:sz w:val="24"/>
          <w:szCs w:val="24"/>
        </w:rPr>
      </w:pPr>
      <w:r w:rsidRPr="005E6FEB">
        <w:rPr>
          <w:rFonts w:ascii="Arial" w:eastAsia="Calibri" w:hAnsi="Arial" w:cs="Arial"/>
          <w:sz w:val="24"/>
          <w:szCs w:val="24"/>
        </w:rPr>
        <w:lastRenderedPageBreak/>
        <w:t>korisnik financiranja daje lažne ili nepotpune izjave, podatke, informacije i dokumentaciju kako bi dobio sredstva iz Ugovora ili ako dostavlja nevjerodostojne izvještaje.</w:t>
      </w:r>
    </w:p>
    <w:p w14:paraId="3FE509DB"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To se razdoblje može produljiti na narednih pet godina u slučaju opetovanog kršenja unutar pet godina od gore spomenutog datuma.</w:t>
      </w:r>
    </w:p>
    <w:p w14:paraId="50B7FC63"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U slučaju raskida Ugovora korisniku financiranja se priznaje pravo na isplatu sredstava samo za dio programa ili projekta koji je proveden, isključujući troškove vezane uz tekuće obveze koje bi se izvršile poslije raskida. U tu svrhu korisnik financiranja dužan je podnijeti zahtjev za isplatu i završni izvještaj u skladu s člankom 38. Uredbe.</w:t>
      </w:r>
    </w:p>
    <w:p w14:paraId="3D5A3609"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U slučaju raskida Ugovora sukladno stavku 2. alinejama c), d), e), f) i g) ovoga članka davatelj financijskih sredstava tražit će povrat cjelokupnog iznosa već isplaćenih sredstava, prethodno dopustivši korisniku financiranja da dostavi svoje primjedbe i obrazloženja.</w:t>
      </w:r>
    </w:p>
    <w:p w14:paraId="48D7C977"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1958BE0A"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Ugovor će se smatrati raskinutim ako davatelj financijskih sredstava zbog razloga iz stavka 2. ovoga članka ne izvrši uplatu korisniku financiranja u roku od jedne godine od potpisivanja Ugovora.</w:t>
      </w:r>
    </w:p>
    <w:p w14:paraId="7C7F3702"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Korisniku financiranja koji ne ispunjava obveze izvještavanja utvrđene Ugovorom o financiranju programa ili projekta davatelj financijskih sredstava uskratit će financiranje iz javnih izvora u odnosu na taj ugovor, kao i prijavu na drugi javni natječaj u razdoblju od godine dana od utvrđivanja povrede Ugovora.</w:t>
      </w:r>
    </w:p>
    <w:p w14:paraId="376E3C77" w14:textId="77777777" w:rsidR="005E6FEB" w:rsidRPr="005E6FEB" w:rsidRDefault="005E6FEB" w:rsidP="005E6FEB">
      <w:pPr>
        <w:keepNext/>
        <w:keepLines/>
        <w:spacing w:before="240" w:after="60" w:line="240" w:lineRule="auto"/>
        <w:ind w:firstLine="567"/>
        <w:contextualSpacing/>
        <w:jc w:val="center"/>
        <w:outlineLvl w:val="0"/>
        <w:rPr>
          <w:rFonts w:ascii="Arial" w:eastAsia="Times New Roman" w:hAnsi="Arial" w:cs="Arial"/>
          <w:b/>
          <w:sz w:val="24"/>
          <w:szCs w:val="24"/>
        </w:rPr>
      </w:pPr>
    </w:p>
    <w:p w14:paraId="1B127B12" w14:textId="77777777" w:rsidR="005E6FEB" w:rsidRPr="005E6FEB" w:rsidRDefault="005E6FEB" w:rsidP="005E6FEB">
      <w:pPr>
        <w:keepNext/>
        <w:keepLines/>
        <w:spacing w:before="240" w:after="60" w:line="240" w:lineRule="auto"/>
        <w:ind w:firstLine="567"/>
        <w:contextualSpacing/>
        <w:jc w:val="center"/>
        <w:outlineLvl w:val="0"/>
        <w:rPr>
          <w:rFonts w:ascii="Arial" w:eastAsia="Times New Roman" w:hAnsi="Arial" w:cs="Arial"/>
          <w:b/>
          <w:sz w:val="24"/>
          <w:szCs w:val="24"/>
        </w:rPr>
      </w:pPr>
      <w:r w:rsidRPr="005E6FEB">
        <w:rPr>
          <w:rFonts w:ascii="Arial" w:eastAsia="Times New Roman" w:hAnsi="Arial" w:cs="Arial"/>
          <w:b/>
          <w:sz w:val="24"/>
          <w:szCs w:val="24"/>
        </w:rPr>
        <w:t>Računi, tehničke i financijske provjere</w:t>
      </w:r>
    </w:p>
    <w:p w14:paraId="2F083336" w14:textId="77777777" w:rsidR="005E6FEB" w:rsidRPr="005E6FEB" w:rsidRDefault="005E6FEB" w:rsidP="005E6FEB">
      <w:pPr>
        <w:keepNext/>
        <w:keepLines/>
        <w:spacing w:before="120" w:after="60" w:line="240" w:lineRule="auto"/>
        <w:ind w:firstLine="567"/>
        <w:contextualSpacing/>
        <w:jc w:val="center"/>
        <w:outlineLvl w:val="1"/>
        <w:rPr>
          <w:rFonts w:ascii="Arial" w:eastAsia="Times New Roman" w:hAnsi="Arial" w:cs="Arial"/>
          <w:sz w:val="24"/>
          <w:szCs w:val="24"/>
        </w:rPr>
      </w:pPr>
      <w:r w:rsidRPr="005E6FEB">
        <w:rPr>
          <w:rFonts w:ascii="Arial" w:eastAsia="Times New Roman" w:hAnsi="Arial" w:cs="Arial"/>
          <w:sz w:val="24"/>
          <w:szCs w:val="24"/>
        </w:rPr>
        <w:t>Članak 10.</w:t>
      </w:r>
    </w:p>
    <w:p w14:paraId="68A17801"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 financiranja vodit će precizne i redovite evidencije vezane uz provedbu programa ili projekta koristeći odgovarajuće računovodstvene sustave sukladno propisima o računovodstvu neprofitnih organizacija. Korisnik financiranja osigurat će da financijski izvještaj u skladu s člankom 38. Uredbe bude primjereno i jednostavno usklađen i s računovodstvenim i knjigovodstvenim sustavom korisnika financiranja i temeljnim računovodstvenim i drugim relevantnim evidencijama. U tu svrhu korisnik financiranja pripremit će i održavati odgovarajuća usuglašavanja, prateće planove, analize i preglede po stavkama za nadzor i provjeru.</w:t>
      </w:r>
    </w:p>
    <w:p w14:paraId="1585B2F4"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 financiranja obvezan je omogućiti davatelju financijskih sredstava, inspektorima proračunskog nadzora Ministarstva financija i svim vanjskim revizorima koji obavljaju provjere sukladno članku 51. stavku 5. Uredbe da provjere, ispitivanjem dokumenata ili kontrolama na licu mjesta, provedbu programa ili projekta i po potrebi provedu reviziju na temelju prateće dokumentacije za računovodstvene evidencije, računovodstvene dokumente i sve ostale dokumente relevantne za financiranje programa ili projekta, i u razdoblju od sedam godina nakon završne isplate.</w:t>
      </w:r>
    </w:p>
    <w:p w14:paraId="452F0665"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 xml:space="preserve">Korisnik financiranja dopustit će proračunskom nadzoru i svim vanjskim revizorima koji obavljaju nadzor temeljem članka 51. stavka 5. Uredbe da na licu mjesta obave provjere i nadzor u skladu s postupcima sadržanim u važećim propisima za zaštitu financijskih interesa Republike Hrvatske od prevara i drugih nepravilnosti. Radi toga korisnik financiranja omogućit će pristup osoblju ili predstavnicima davatelja financijskih </w:t>
      </w:r>
      <w:r w:rsidRPr="005E6FEB">
        <w:rPr>
          <w:rFonts w:ascii="Arial" w:eastAsia="Calibri" w:hAnsi="Arial" w:cs="Arial"/>
          <w:sz w:val="24"/>
          <w:szCs w:val="24"/>
        </w:rPr>
        <w:lastRenderedPageBreak/>
        <w:t>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14:paraId="38151CAB"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Pristup omogućen predstavnicima davatelja financijskih sredstava, proračunskom nadzoru, kao i svim vanjskim revizorima koji obavljaju provjere i nadzor u skladu s člankom 51. stavkom 5. Uredbe temeljit će se na povjerljivosti u odnosu na treće strane.</w:t>
      </w:r>
    </w:p>
    <w:p w14:paraId="1CF9AD01"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Svi dokumenti vezani uz program ili projekt moraju biti lako dostupni i arhivirani na način koji omogućuje jednostavan pregled, a korisnik financiranja dužan je obavijestiti davatelja financijskih sredstava o njihovoj točnoj lokaciji.</w:t>
      </w:r>
    </w:p>
    <w:p w14:paraId="316ED3E2"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Prava davatelja financijskih sredstava, proračunskog nadzora kao i svih vanjskih revizora koji obavljaju provjere sukladno članku 51. stavku 5.Uredbe na obavljanje revizija, nadzora i provjera jednako se primjenjuju pod istim uvjetima i prema istim pravilima u odnosu na partnere i podugovarače udruge.</w:t>
      </w:r>
    </w:p>
    <w:p w14:paraId="03C35AC0"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787D1C76" w14:textId="77777777" w:rsidR="005E6FEB" w:rsidRPr="005E6FEB" w:rsidRDefault="005E6FEB" w:rsidP="005E6FEB">
      <w:pPr>
        <w:keepNext/>
        <w:keepLines/>
        <w:spacing w:before="240" w:after="60" w:line="240" w:lineRule="auto"/>
        <w:ind w:firstLine="567"/>
        <w:contextualSpacing/>
        <w:jc w:val="center"/>
        <w:outlineLvl w:val="0"/>
        <w:rPr>
          <w:rFonts w:ascii="Arial" w:eastAsia="Times New Roman" w:hAnsi="Arial" w:cs="Arial"/>
          <w:b/>
          <w:sz w:val="24"/>
          <w:szCs w:val="24"/>
        </w:rPr>
      </w:pPr>
    </w:p>
    <w:p w14:paraId="72B9DB37" w14:textId="77777777" w:rsidR="005E6FEB" w:rsidRPr="005E6FEB" w:rsidRDefault="005E6FEB" w:rsidP="005E6FEB">
      <w:pPr>
        <w:keepNext/>
        <w:keepLines/>
        <w:spacing w:before="240" w:after="60" w:line="240" w:lineRule="auto"/>
        <w:ind w:firstLine="567"/>
        <w:contextualSpacing/>
        <w:jc w:val="center"/>
        <w:outlineLvl w:val="0"/>
        <w:rPr>
          <w:rFonts w:ascii="Arial" w:eastAsia="Times New Roman" w:hAnsi="Arial" w:cs="Arial"/>
          <w:b/>
          <w:sz w:val="24"/>
          <w:szCs w:val="24"/>
        </w:rPr>
      </w:pPr>
      <w:r w:rsidRPr="005E6FEB">
        <w:rPr>
          <w:rFonts w:ascii="Arial" w:eastAsia="Times New Roman" w:hAnsi="Arial" w:cs="Arial"/>
          <w:b/>
          <w:sz w:val="24"/>
          <w:szCs w:val="24"/>
        </w:rPr>
        <w:t>Povrat sredstava</w:t>
      </w:r>
    </w:p>
    <w:p w14:paraId="5F1BD307" w14:textId="77777777" w:rsidR="005E6FEB" w:rsidRPr="005E6FEB" w:rsidRDefault="005E6FEB" w:rsidP="005E6FEB">
      <w:pPr>
        <w:keepNext/>
        <w:keepLines/>
        <w:spacing w:before="120" w:after="60" w:line="240" w:lineRule="auto"/>
        <w:ind w:firstLine="567"/>
        <w:contextualSpacing/>
        <w:jc w:val="center"/>
        <w:outlineLvl w:val="1"/>
        <w:rPr>
          <w:rFonts w:ascii="Arial" w:eastAsia="Times New Roman" w:hAnsi="Arial" w:cs="Arial"/>
          <w:sz w:val="24"/>
          <w:szCs w:val="24"/>
        </w:rPr>
      </w:pPr>
      <w:r w:rsidRPr="005E6FEB">
        <w:rPr>
          <w:rFonts w:ascii="Arial" w:eastAsia="Times New Roman" w:hAnsi="Arial" w:cs="Arial"/>
          <w:sz w:val="24"/>
          <w:szCs w:val="24"/>
        </w:rPr>
        <w:t>Članak 11.</w:t>
      </w:r>
    </w:p>
    <w:p w14:paraId="497B8BBC"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23AC7D1F"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Ako korisnik financiranja ne vrati sredstva u roku koji je utvrdio davatelj financijskih sredstava, davatelj financijskih sredstava povećat će dospjele iznose dodavanjem zatezne kamate.</w:t>
      </w:r>
    </w:p>
    <w:p w14:paraId="2B48CF3A"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Iznosi koji se trebaju vratiti davatelju financijskih sredstava mogu se prebiti bilo kojim potraživanjem koje korisnik financiranja ima prema davatelju. To neće utjecati na pravo ugovornih strana da se dogovore o plaćanju u ratama.</w:t>
      </w:r>
    </w:p>
    <w:p w14:paraId="2342AA0E"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Bankovne troškove nastale vraćanjem dospjelih iznosa davatelju financijskih sredstava snosit će korisnik financiranja.</w:t>
      </w:r>
    </w:p>
    <w:p w14:paraId="4F82A796" w14:textId="77777777" w:rsidR="005E6FEB" w:rsidRPr="005E6FEB" w:rsidRDefault="005E6FEB" w:rsidP="005E6FEB">
      <w:pPr>
        <w:keepNext/>
        <w:keepLines/>
        <w:spacing w:before="240" w:after="60" w:line="240" w:lineRule="auto"/>
        <w:ind w:firstLine="567"/>
        <w:contextualSpacing/>
        <w:jc w:val="center"/>
        <w:outlineLvl w:val="0"/>
        <w:rPr>
          <w:rFonts w:ascii="Arial" w:eastAsia="Times New Roman" w:hAnsi="Arial" w:cs="Arial"/>
          <w:b/>
          <w:sz w:val="24"/>
          <w:szCs w:val="24"/>
        </w:rPr>
      </w:pPr>
    </w:p>
    <w:p w14:paraId="626410CA" w14:textId="77777777" w:rsidR="005E6FEB" w:rsidRPr="005E6FEB" w:rsidRDefault="005E6FEB" w:rsidP="005E6FEB">
      <w:pPr>
        <w:keepNext/>
        <w:keepLines/>
        <w:spacing w:before="240" w:after="60" w:line="240" w:lineRule="auto"/>
        <w:ind w:firstLine="567"/>
        <w:contextualSpacing/>
        <w:jc w:val="center"/>
        <w:outlineLvl w:val="0"/>
        <w:rPr>
          <w:rFonts w:ascii="Arial" w:eastAsia="Times New Roman" w:hAnsi="Arial" w:cs="Arial"/>
          <w:b/>
          <w:sz w:val="24"/>
          <w:szCs w:val="24"/>
        </w:rPr>
      </w:pPr>
      <w:r w:rsidRPr="005E6FEB">
        <w:rPr>
          <w:rFonts w:ascii="Arial" w:eastAsia="Times New Roman" w:hAnsi="Arial" w:cs="Arial"/>
          <w:b/>
          <w:sz w:val="24"/>
          <w:szCs w:val="24"/>
        </w:rPr>
        <w:t>Primjena propisa i rješavanje sporova</w:t>
      </w:r>
    </w:p>
    <w:p w14:paraId="33E4F36B" w14:textId="77777777" w:rsidR="005E6FEB" w:rsidRPr="005E6FEB" w:rsidRDefault="005E6FEB" w:rsidP="005E6FEB">
      <w:pPr>
        <w:keepNext/>
        <w:keepLines/>
        <w:spacing w:before="120" w:after="60" w:line="240" w:lineRule="auto"/>
        <w:ind w:firstLine="567"/>
        <w:contextualSpacing/>
        <w:jc w:val="center"/>
        <w:outlineLvl w:val="1"/>
        <w:rPr>
          <w:rFonts w:ascii="Arial" w:eastAsia="Times New Roman" w:hAnsi="Arial" w:cs="Arial"/>
          <w:sz w:val="24"/>
          <w:szCs w:val="24"/>
        </w:rPr>
      </w:pPr>
      <w:r w:rsidRPr="005E6FEB">
        <w:rPr>
          <w:rFonts w:ascii="Arial" w:eastAsia="Times New Roman" w:hAnsi="Arial" w:cs="Arial"/>
          <w:sz w:val="24"/>
          <w:szCs w:val="24"/>
        </w:rPr>
        <w:t>Članak 12.</w:t>
      </w:r>
    </w:p>
    <w:p w14:paraId="715B2822"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Na Ugovor o dodjeli financijskih sredstava primjenjuju se odredbe Uredbe, drugih primjenjivih propisa Republike Hrvatske i uvjeta koje o dodjeli financijskih sredstava utvrdi davatelj financijskih sredstava općim aktom.</w:t>
      </w:r>
    </w:p>
    <w:p w14:paraId="511F9F81"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r w:rsidRPr="005E6FEB">
        <w:rPr>
          <w:rFonts w:ascii="Arial" w:eastAsia="Calibri" w:hAnsi="Arial" w:cs="Arial"/>
          <w:sz w:val="24"/>
          <w:szCs w:val="24"/>
        </w:rPr>
        <w:t>U slučaju spora vezanog uz provedbu Ugovora spor će strane nastojati riješiti mirnim putem, uz mogućnost sudjelovanja izmiritelja, a ako ne bude riješen u roku od 45 dana od dana dostavljanja takva zahtjeva drugoj strani, pokreće se postupak pred nadležnim sudom.</w:t>
      </w:r>
    </w:p>
    <w:p w14:paraId="4536FB25" w14:textId="77777777" w:rsidR="005E6FEB" w:rsidRPr="005E6FEB" w:rsidRDefault="005E6FEB" w:rsidP="005E6FEB">
      <w:pPr>
        <w:spacing w:before="120" w:after="60" w:line="240" w:lineRule="auto"/>
        <w:ind w:firstLine="567"/>
        <w:contextualSpacing/>
        <w:jc w:val="both"/>
        <w:rPr>
          <w:rFonts w:ascii="Arial" w:eastAsia="Calibri" w:hAnsi="Arial" w:cs="Arial"/>
          <w:sz w:val="24"/>
          <w:szCs w:val="24"/>
        </w:rPr>
      </w:pPr>
    </w:p>
    <w:p w14:paraId="694D87C4" w14:textId="77777777" w:rsidR="005E6FEB" w:rsidRPr="005E6FEB" w:rsidRDefault="005E6FEB" w:rsidP="005E6FEB">
      <w:pPr>
        <w:widowControl w:val="0"/>
        <w:autoSpaceDE w:val="0"/>
        <w:autoSpaceDN w:val="0"/>
        <w:adjustRightInd w:val="0"/>
        <w:spacing w:after="0" w:line="240" w:lineRule="auto"/>
        <w:contextualSpacing/>
        <w:jc w:val="both"/>
        <w:rPr>
          <w:rFonts w:ascii="Arial" w:eastAsia="Times New Roman" w:hAnsi="Arial" w:cs="Arial"/>
          <w:sz w:val="24"/>
          <w:szCs w:val="24"/>
          <w:lang w:eastAsia="hr-HR"/>
        </w:rPr>
      </w:pPr>
    </w:p>
    <w:p w14:paraId="5E5E556D" w14:textId="77777777" w:rsidR="007B3722" w:rsidRDefault="007B3722"/>
    <w:sectPr w:rsidR="007B3722" w:rsidSect="001A6D2F">
      <w:footerReference w:type="even" r:id="rId7"/>
      <w:footerReference w:type="default" r:id="rId8"/>
      <w:headerReference w:type="first" r:id="rId9"/>
      <w:pgSz w:w="11906" w:h="16838"/>
      <w:pgMar w:top="1135" w:right="1361" w:bottom="426"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5C128" w14:textId="77777777" w:rsidR="007C2B26" w:rsidRDefault="007C2B26">
      <w:pPr>
        <w:spacing w:after="0" w:line="240" w:lineRule="auto"/>
      </w:pPr>
      <w:r>
        <w:separator/>
      </w:r>
    </w:p>
  </w:endnote>
  <w:endnote w:type="continuationSeparator" w:id="0">
    <w:p w14:paraId="61C01870" w14:textId="77777777" w:rsidR="007C2B26" w:rsidRDefault="007C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72DA5" w14:textId="77777777" w:rsidR="007C2B26" w:rsidRDefault="005E6FEB" w:rsidP="006540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69EE571" w14:textId="77777777" w:rsidR="007C2B26" w:rsidRDefault="007C2B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F949F" w14:textId="3DE5A849" w:rsidR="007C2B26" w:rsidRPr="00B75691" w:rsidRDefault="005E6FEB" w:rsidP="006540F3">
    <w:pPr>
      <w:pStyle w:val="Footer"/>
      <w:framePr w:wrap="around" w:vAnchor="text" w:hAnchor="margin" w:xAlign="center" w:y="1"/>
      <w:rPr>
        <w:rStyle w:val="PageNumber"/>
        <w:rFonts w:ascii="Arial" w:hAnsi="Arial" w:cs="Arial"/>
      </w:rPr>
    </w:pPr>
    <w:r w:rsidRPr="00B75691">
      <w:rPr>
        <w:rStyle w:val="PageNumber"/>
        <w:rFonts w:ascii="Arial" w:hAnsi="Arial" w:cs="Arial"/>
      </w:rPr>
      <w:fldChar w:fldCharType="begin"/>
    </w:r>
    <w:r w:rsidRPr="00B75691">
      <w:rPr>
        <w:rStyle w:val="PageNumber"/>
        <w:rFonts w:ascii="Arial" w:hAnsi="Arial" w:cs="Arial"/>
      </w:rPr>
      <w:instrText xml:space="preserve">PAGE  </w:instrText>
    </w:r>
    <w:r w:rsidRPr="00B75691">
      <w:rPr>
        <w:rStyle w:val="PageNumber"/>
        <w:rFonts w:ascii="Arial" w:hAnsi="Arial" w:cs="Arial"/>
      </w:rPr>
      <w:fldChar w:fldCharType="separate"/>
    </w:r>
    <w:r w:rsidR="00DF0969">
      <w:rPr>
        <w:rStyle w:val="PageNumber"/>
        <w:rFonts w:ascii="Arial" w:hAnsi="Arial" w:cs="Arial"/>
        <w:noProof/>
      </w:rPr>
      <w:t>7</w:t>
    </w:r>
    <w:r w:rsidRPr="00B75691">
      <w:rPr>
        <w:rStyle w:val="PageNumber"/>
        <w:rFonts w:ascii="Arial" w:hAnsi="Arial" w:cs="Arial"/>
      </w:rPr>
      <w:fldChar w:fldCharType="end"/>
    </w:r>
  </w:p>
  <w:p w14:paraId="65E567A2" w14:textId="77777777" w:rsidR="007C2B26" w:rsidRDefault="007C2B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90F24" w14:textId="77777777" w:rsidR="007C2B26" w:rsidRDefault="007C2B26">
      <w:pPr>
        <w:spacing w:after="0" w:line="240" w:lineRule="auto"/>
      </w:pPr>
      <w:r>
        <w:separator/>
      </w:r>
    </w:p>
  </w:footnote>
  <w:footnote w:type="continuationSeparator" w:id="0">
    <w:p w14:paraId="294D7649" w14:textId="77777777" w:rsidR="007C2B26" w:rsidRDefault="007C2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794"/>
    </w:tblGrid>
    <w:tr w:rsidR="00322C55" w14:paraId="37B118A4" w14:textId="77777777" w:rsidTr="006540F3">
      <w:tc>
        <w:tcPr>
          <w:tcW w:w="3794" w:type="dxa"/>
        </w:tcPr>
        <w:p w14:paraId="352A6D55" w14:textId="77777777" w:rsidR="007C2B26" w:rsidRDefault="005E6FEB" w:rsidP="006540F3">
          <w:pPr>
            <w:pStyle w:val="Header"/>
            <w:jc w:val="center"/>
            <w:rPr>
              <w:i/>
            </w:rPr>
          </w:pPr>
          <w:r>
            <w:rPr>
              <w:b/>
              <w:noProof/>
              <w:lang w:eastAsia="hr-HR"/>
            </w:rPr>
            <w:drawing>
              <wp:inline distT="0" distB="0" distL="0" distR="0" wp14:anchorId="6AF5E8AF" wp14:editId="76EC80B9">
                <wp:extent cx="401955" cy="454660"/>
                <wp:effectExtent l="19050" t="0" r="0" b="0"/>
                <wp:docPr id="1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401955" cy="454660"/>
                        </a:xfrm>
                        <a:prstGeom prst="rect">
                          <a:avLst/>
                        </a:prstGeom>
                        <a:noFill/>
                        <a:ln w="9525">
                          <a:noFill/>
                          <a:miter lim="800000"/>
                          <a:headEnd/>
                          <a:tailEnd/>
                        </a:ln>
                      </pic:spPr>
                    </pic:pic>
                  </a:graphicData>
                </a:graphic>
              </wp:inline>
            </w:drawing>
          </w:r>
        </w:p>
      </w:tc>
    </w:tr>
    <w:tr w:rsidR="00322C55" w14:paraId="65BE7604" w14:textId="77777777" w:rsidTr="006540F3">
      <w:tc>
        <w:tcPr>
          <w:tcW w:w="3794" w:type="dxa"/>
        </w:tcPr>
        <w:p w14:paraId="200B1F5A" w14:textId="77777777" w:rsidR="007C2B26" w:rsidRPr="00943B00" w:rsidRDefault="005E6FEB" w:rsidP="006540F3">
          <w:pPr>
            <w:pStyle w:val="Header"/>
            <w:jc w:val="center"/>
            <w:rPr>
              <w:rFonts w:ascii="Arial" w:hAnsi="Arial" w:cs="Arial"/>
              <w:b/>
              <w:i/>
            </w:rPr>
          </w:pPr>
          <w:r w:rsidRPr="00943B00">
            <w:rPr>
              <w:rFonts w:ascii="Arial" w:hAnsi="Arial" w:cs="Arial"/>
              <w:noProof/>
              <w:sz w:val="22"/>
              <w:szCs w:val="22"/>
              <w:lang w:eastAsia="hr-HR"/>
            </w:rPr>
            <w:drawing>
              <wp:anchor distT="0" distB="0" distL="114300" distR="114300" simplePos="0" relativeHeight="251659264" behindDoc="0" locked="0" layoutInCell="1" allowOverlap="1" wp14:anchorId="6A1342D9" wp14:editId="7FF87298">
                <wp:simplePos x="0" y="0"/>
                <wp:positionH relativeFrom="column">
                  <wp:posOffset>-277495</wp:posOffset>
                </wp:positionH>
                <wp:positionV relativeFrom="paragraph">
                  <wp:posOffset>1905</wp:posOffset>
                </wp:positionV>
                <wp:extent cx="330200" cy="330200"/>
                <wp:effectExtent l="19050" t="0" r="0" b="0"/>
                <wp:wrapNone/>
                <wp:docPr id="1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srcRect/>
                        <a:stretch>
                          <a:fillRect/>
                        </a:stretch>
                      </pic:blipFill>
                      <pic:spPr bwMode="auto">
                        <a:xfrm>
                          <a:off x="0" y="0"/>
                          <a:ext cx="330200" cy="330200"/>
                        </a:xfrm>
                        <a:prstGeom prst="rect">
                          <a:avLst/>
                        </a:prstGeom>
                        <a:noFill/>
                        <a:ln w="9525">
                          <a:noFill/>
                          <a:miter lim="800000"/>
                          <a:headEnd/>
                          <a:tailEnd/>
                        </a:ln>
                      </pic:spPr>
                    </pic:pic>
                  </a:graphicData>
                </a:graphic>
              </wp:anchor>
            </w:drawing>
          </w:r>
          <w:r w:rsidRPr="00943B00">
            <w:rPr>
              <w:rFonts w:ascii="Arial" w:hAnsi="Arial" w:cs="Arial"/>
              <w:b/>
              <w:sz w:val="22"/>
              <w:szCs w:val="22"/>
            </w:rPr>
            <w:t>REPUBLIKA HRVATSKA</w:t>
          </w:r>
        </w:p>
      </w:tc>
    </w:tr>
    <w:tr w:rsidR="00322C55" w14:paraId="7BAC2E43" w14:textId="77777777" w:rsidTr="006540F3">
      <w:tc>
        <w:tcPr>
          <w:tcW w:w="3794" w:type="dxa"/>
        </w:tcPr>
        <w:p w14:paraId="56C26BBE" w14:textId="77777777" w:rsidR="007C2B26" w:rsidRPr="00943B00" w:rsidRDefault="005E6FEB" w:rsidP="006540F3">
          <w:pPr>
            <w:pStyle w:val="Header"/>
            <w:jc w:val="center"/>
            <w:rPr>
              <w:rFonts w:ascii="Arial" w:hAnsi="Arial" w:cs="Arial"/>
              <w:i/>
            </w:rPr>
          </w:pPr>
          <w:r w:rsidRPr="00943B00">
            <w:rPr>
              <w:rFonts w:ascii="Arial" w:hAnsi="Arial" w:cs="Arial"/>
              <w:sz w:val="22"/>
              <w:szCs w:val="22"/>
            </w:rPr>
            <w:t>PRIMORSKO-GORANSKA ŽUPANIJA</w:t>
          </w:r>
        </w:p>
      </w:tc>
    </w:tr>
    <w:tr w:rsidR="00322C55" w14:paraId="688701CA" w14:textId="77777777" w:rsidTr="006540F3">
      <w:trPr>
        <w:trHeight w:val="152"/>
      </w:trPr>
      <w:tc>
        <w:tcPr>
          <w:tcW w:w="3794" w:type="dxa"/>
        </w:tcPr>
        <w:p w14:paraId="1777C32B" w14:textId="77777777" w:rsidR="007C2B26" w:rsidRDefault="005E6FEB" w:rsidP="006540F3">
          <w:pPr>
            <w:pStyle w:val="Header"/>
            <w:jc w:val="center"/>
            <w:rPr>
              <w:rFonts w:ascii="Arial Narrow" w:hAnsi="Arial Narrow"/>
              <w:i/>
            </w:rPr>
          </w:pPr>
          <w:r>
            <w:rPr>
              <w:rFonts w:ascii="Arial Narrow" w:hAnsi="Arial Narrow"/>
            </w:rPr>
            <w:t xml:space="preserve"> </w:t>
          </w:r>
        </w:p>
      </w:tc>
    </w:tr>
    <w:tr w:rsidR="00322C55" w:rsidRPr="0050686F" w14:paraId="45067F80" w14:textId="77777777" w:rsidTr="006540F3">
      <w:tc>
        <w:tcPr>
          <w:tcW w:w="3794" w:type="dxa"/>
        </w:tcPr>
        <w:p w14:paraId="1E5C92ED" w14:textId="77777777" w:rsidR="007C2B26" w:rsidRPr="00221144" w:rsidRDefault="005E6FEB" w:rsidP="006F7D63">
          <w:pPr>
            <w:pStyle w:val="Header"/>
            <w:jc w:val="center"/>
            <w:rPr>
              <w:rFonts w:ascii="Arial" w:hAnsi="Arial" w:cs="Arial"/>
            </w:rPr>
          </w:pPr>
          <w:r w:rsidRPr="0050686F">
            <w:rPr>
              <w:rFonts w:ascii="Arial" w:hAnsi="Arial" w:cs="Arial"/>
              <w:sz w:val="22"/>
              <w:szCs w:val="22"/>
            </w:rPr>
            <w:t xml:space="preserve"> </w:t>
          </w:r>
          <w:r w:rsidRPr="00221144">
            <w:rPr>
              <w:rFonts w:ascii="Arial" w:hAnsi="Arial" w:cs="Arial"/>
            </w:rPr>
            <w:t xml:space="preserve">Upravni odjel za kulturu, sport i </w:t>
          </w:r>
        </w:p>
        <w:p w14:paraId="607D6131" w14:textId="77777777" w:rsidR="007C2B26" w:rsidRPr="0050686F" w:rsidRDefault="005E6FEB" w:rsidP="006F7D63">
          <w:pPr>
            <w:pStyle w:val="Header"/>
            <w:jc w:val="center"/>
            <w:rPr>
              <w:rFonts w:ascii="Arial" w:hAnsi="Arial" w:cs="Arial"/>
              <w:i/>
            </w:rPr>
          </w:pPr>
          <w:r w:rsidRPr="00221144">
            <w:rPr>
              <w:rFonts w:ascii="Arial" w:hAnsi="Arial" w:cs="Arial"/>
            </w:rPr>
            <w:t>tehničku kulturu</w:t>
          </w:r>
        </w:p>
      </w:tc>
    </w:tr>
  </w:tbl>
  <w:p w14:paraId="25561E27" w14:textId="77777777" w:rsidR="007C2B26" w:rsidRPr="0050686F" w:rsidRDefault="007C2B26">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86984"/>
    <w:multiLevelType w:val="hybridMultilevel"/>
    <w:tmpl w:val="9244BEB2"/>
    <w:lvl w:ilvl="0" w:tplc="AE301C7E">
      <w:numFmt w:val="bullet"/>
      <w:lvlText w:val=""/>
      <w:lvlJc w:val="left"/>
      <w:pPr>
        <w:ind w:left="927" w:hanging="360"/>
      </w:pPr>
      <w:rPr>
        <w:rFonts w:ascii="Symbol" w:eastAsiaTheme="minorHAnsi" w:hAnsi="Symbol" w:cstheme="minorBidi"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 w15:restartNumberingAfterBreak="0">
    <w:nsid w:val="5ECF7089"/>
    <w:multiLevelType w:val="hybridMultilevel"/>
    <w:tmpl w:val="03D8BC66"/>
    <w:lvl w:ilvl="0" w:tplc="041A0017">
      <w:start w:val="1"/>
      <w:numFmt w:val="low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EB"/>
    <w:rsid w:val="00565584"/>
    <w:rsid w:val="005E6FEB"/>
    <w:rsid w:val="007B3722"/>
    <w:rsid w:val="007C2B26"/>
    <w:rsid w:val="00B47170"/>
    <w:rsid w:val="00D42715"/>
    <w:rsid w:val="00DF09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4617"/>
  <w15:chartTrackingRefBased/>
  <w15:docId w15:val="{B563E80A-523C-48C4-85BF-6C8D2EBC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E6FE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E6FEB"/>
    <w:rPr>
      <w:rFonts w:ascii="Times New Roman" w:eastAsia="Times New Roman" w:hAnsi="Times New Roman" w:cs="Times New Roman"/>
      <w:sz w:val="24"/>
      <w:szCs w:val="24"/>
    </w:rPr>
  </w:style>
  <w:style w:type="character" w:styleId="PageNumber">
    <w:name w:val="page number"/>
    <w:basedOn w:val="DefaultParagraphFont"/>
    <w:rsid w:val="005E6FEB"/>
  </w:style>
  <w:style w:type="paragraph" w:styleId="Header">
    <w:name w:val="header"/>
    <w:basedOn w:val="Normal"/>
    <w:link w:val="HeaderChar"/>
    <w:rsid w:val="005E6FE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6FE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3524</Words>
  <Characters>20090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23567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Sanjin Dragozetić</dc:creator>
  <cp:keywords/>
  <dc:description/>
  <cp:lastModifiedBy>Kultura-01</cp:lastModifiedBy>
  <cp:revision>4</cp:revision>
  <dcterms:created xsi:type="dcterms:W3CDTF">2024-09-18T10:55:00Z</dcterms:created>
  <dcterms:modified xsi:type="dcterms:W3CDTF">2025-08-12T07:18:00Z</dcterms:modified>
</cp:coreProperties>
</file>