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54" w:rsidRPr="00E56934" w:rsidRDefault="00202A54" w:rsidP="00202A54">
      <w:pPr>
        <w:ind w:right="480"/>
        <w:rPr>
          <w:rFonts w:cs="Arial"/>
          <w:sz w:val="22"/>
          <w:szCs w:val="22"/>
          <w:lang w:val="hr-HR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202A54" w:rsidRPr="00E56934" w:rsidTr="008E0BA8">
        <w:trPr>
          <w:jc w:val="center"/>
        </w:trPr>
        <w:tc>
          <w:tcPr>
            <w:tcW w:w="6640" w:type="dxa"/>
          </w:tcPr>
          <w:p w:rsidR="00202A54" w:rsidRPr="00E56934" w:rsidRDefault="00202A54" w:rsidP="008E0BA8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A0B98F7" wp14:editId="79F80442">
                  <wp:extent cx="400050" cy="44767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A54" w:rsidRPr="00E56934" w:rsidTr="008E0BA8">
        <w:trPr>
          <w:jc w:val="center"/>
        </w:trPr>
        <w:tc>
          <w:tcPr>
            <w:tcW w:w="6640" w:type="dxa"/>
          </w:tcPr>
          <w:p w:rsidR="00202A54" w:rsidRPr="00E56934" w:rsidRDefault="00202A54" w:rsidP="008E0BA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AC85196" wp14:editId="31EEB9D7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4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202A54" w:rsidRPr="00E56934" w:rsidTr="008E0BA8">
        <w:trPr>
          <w:jc w:val="center"/>
        </w:trPr>
        <w:tc>
          <w:tcPr>
            <w:tcW w:w="6640" w:type="dxa"/>
          </w:tcPr>
          <w:p w:rsidR="00202A54" w:rsidRPr="00E56934" w:rsidRDefault="00202A54" w:rsidP="008E0BA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202A54" w:rsidRPr="00E56934" w:rsidTr="008E0BA8">
        <w:trPr>
          <w:jc w:val="center"/>
        </w:trPr>
        <w:tc>
          <w:tcPr>
            <w:tcW w:w="6640" w:type="dxa"/>
          </w:tcPr>
          <w:p w:rsidR="00202A54" w:rsidRPr="00E56934" w:rsidRDefault="00202A54" w:rsidP="008E0BA8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:rsidR="00202A54" w:rsidRPr="00E56934" w:rsidRDefault="00202A54" w:rsidP="00202A54">
      <w:pPr>
        <w:jc w:val="both"/>
        <w:rPr>
          <w:rFonts w:cs="Arial"/>
          <w:sz w:val="22"/>
          <w:szCs w:val="22"/>
          <w:lang w:val="hr-HR"/>
        </w:rPr>
      </w:pPr>
    </w:p>
    <w:p w:rsidR="00202A54" w:rsidRPr="0079509C" w:rsidRDefault="00202A54" w:rsidP="00202A54">
      <w:pPr>
        <w:ind w:firstLine="708"/>
        <w:jc w:val="both"/>
        <w:rPr>
          <w:rFonts w:cs="Arial"/>
          <w:sz w:val="22"/>
          <w:szCs w:val="22"/>
          <w:lang w:val="hr-HR" w:eastAsia="en-US"/>
        </w:rPr>
      </w:pPr>
      <w:r w:rsidRPr="0079509C">
        <w:rPr>
          <w:rFonts w:cs="Arial"/>
          <w:sz w:val="22"/>
          <w:szCs w:val="22"/>
          <w:lang w:val="hr-HR"/>
        </w:rPr>
        <w:t xml:space="preserve">Na temelju članka 7. Pravilnika o općim uvjetima dodjele subvencija i pomoći iz Proračuna Primorsko-goranske županije („Službene novine“ broj 14/13, 6/14, 33/19 i 39/22), objavljuje se sljedeći </w:t>
      </w:r>
    </w:p>
    <w:p w:rsidR="00202A54" w:rsidRPr="00E56934" w:rsidRDefault="00202A54" w:rsidP="00202A54">
      <w:pPr>
        <w:jc w:val="both"/>
        <w:rPr>
          <w:rFonts w:cs="Arial"/>
          <w:sz w:val="22"/>
          <w:szCs w:val="22"/>
          <w:lang w:val="hr-HR"/>
        </w:rPr>
      </w:pPr>
    </w:p>
    <w:p w:rsidR="00202A54" w:rsidRPr="00E56934" w:rsidRDefault="00202A54" w:rsidP="00202A54">
      <w:pPr>
        <w:jc w:val="both"/>
        <w:rPr>
          <w:rFonts w:cs="Arial"/>
          <w:sz w:val="22"/>
          <w:szCs w:val="22"/>
          <w:lang w:val="hr-HR"/>
        </w:rPr>
      </w:pPr>
    </w:p>
    <w:p w:rsidR="00202A54" w:rsidRPr="00E56934" w:rsidRDefault="00202A54" w:rsidP="00202A54">
      <w:pPr>
        <w:jc w:val="center"/>
        <w:rPr>
          <w:rFonts w:cs="Arial"/>
          <w:b/>
          <w:szCs w:val="24"/>
          <w:lang w:val="hr-HR"/>
        </w:rPr>
      </w:pPr>
      <w:r w:rsidRPr="00E56934">
        <w:rPr>
          <w:rFonts w:cs="Arial"/>
          <w:b/>
          <w:szCs w:val="24"/>
          <w:lang w:val="hr-HR"/>
        </w:rPr>
        <w:t>J A V N I   P O Z I V</w:t>
      </w:r>
    </w:p>
    <w:p w:rsidR="00202A54" w:rsidRPr="00E56934" w:rsidRDefault="00202A54" w:rsidP="00202A54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ZA  PRIJAVU PROJEKATA PROMOCIJE</w:t>
      </w:r>
      <w:r w:rsidRPr="000F633E">
        <w:rPr>
          <w:rFonts w:cs="Arial"/>
          <w:b/>
          <w:sz w:val="22"/>
          <w:szCs w:val="22"/>
          <w:lang w:val="hr-HR"/>
        </w:rPr>
        <w:t xml:space="preserve"> TURIZMA ZA SUFINANCIRANJE IZ PRORAČUNA PRIMORSKO-GORANSKE ŽUPANIJE ZA 2024. GODINU</w:t>
      </w:r>
    </w:p>
    <w:p w:rsidR="00202A54" w:rsidRPr="00E56934" w:rsidRDefault="00202A54" w:rsidP="00202A54">
      <w:pPr>
        <w:ind w:right="-2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both"/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8548"/>
      </w:tblGrid>
      <w:tr w:rsidR="00202A54" w:rsidRPr="00E56934" w:rsidTr="008E0BA8">
        <w:trPr>
          <w:trHeight w:val="449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Pra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vo podnošenja prijave projekata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na ovaj Javni poziv imaju jedinice lokalne samouprave na području Pri</w:t>
            </w:r>
            <w:r>
              <w:rPr>
                <w:rFonts w:cs="Arial"/>
                <w:sz w:val="22"/>
                <w:szCs w:val="22"/>
                <w:lang w:val="hr-HR"/>
              </w:rPr>
              <w:t>morsko-goranske županije.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202A54" w:rsidRPr="00E56934" w:rsidTr="008E0BA8">
        <w:trPr>
          <w:trHeight w:val="284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9036" w:type="dxa"/>
          </w:tcPr>
          <w:p w:rsidR="00202A54" w:rsidRPr="00B84488" w:rsidRDefault="00202A54" w:rsidP="008E0BA8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B84488">
              <w:rPr>
                <w:rFonts w:cs="Arial"/>
                <w:sz w:val="22"/>
                <w:szCs w:val="22"/>
                <w:lang w:val="hr-HR"/>
              </w:rPr>
              <w:t>Uputa za prijavitelje na javni poziv za prijavu</w:t>
            </w:r>
            <w:r w:rsidRPr="00B84488">
              <w:t xml:space="preserve"> </w:t>
            </w:r>
            <w:r>
              <w:rPr>
                <w:rFonts w:cs="Arial"/>
                <w:sz w:val="22"/>
                <w:szCs w:val="22"/>
                <w:lang w:val="hr-HR"/>
              </w:rPr>
              <w:t>projekata promocije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turizma za sufinanciranje iz Proračuna Primorsko-goranske županije za 2024. godinu dostupna je na web-stranici Primorsko-goranske županije (</w:t>
            </w:r>
            <w:hyperlink r:id="rId6" w:history="1">
              <w:r w:rsidRPr="00B84488">
                <w:rPr>
                  <w:rStyle w:val="Hyperlink"/>
                  <w:rFonts w:cs="Arial"/>
                  <w:sz w:val="22"/>
                  <w:szCs w:val="22"/>
                  <w:lang w:val="hr-HR"/>
                </w:rPr>
                <w:t>www.pgz.hr</w:t>
              </w:r>
            </w:hyperlink>
            <w:r w:rsidRPr="00B84488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:rsidR="00202A54" w:rsidRPr="00E56934" w:rsidRDefault="00202A54" w:rsidP="008E0BA8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U navedenoj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Uputi nalaze se potrebne inform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acije o prihvatljivim projektima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i kriterijima za njihovo vrednovanje, kao i informacija o načinu dostave prijave.</w:t>
            </w:r>
          </w:p>
        </w:tc>
      </w:tr>
      <w:tr w:rsidR="00202A54" w:rsidRPr="00E56934" w:rsidTr="008E0BA8">
        <w:trPr>
          <w:trHeight w:val="113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Svaki prijavitelj može prijaviti samo jedan projekt. </w:t>
            </w:r>
          </w:p>
        </w:tc>
      </w:tr>
      <w:tr w:rsidR="00202A54" w:rsidRPr="00E56934" w:rsidTr="008E0BA8">
        <w:trPr>
          <w:trHeight w:val="284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Rok za dostavu Prijave projekta na ovaj Javni 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poziv je </w:t>
            </w:r>
            <w:r>
              <w:rPr>
                <w:rFonts w:cs="Arial"/>
                <w:sz w:val="22"/>
                <w:szCs w:val="22"/>
                <w:lang w:val="hr-HR"/>
              </w:rPr>
              <w:t>45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dana od dana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objave Javnog poziva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web-stranicama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(www.pgz.hr). </w:t>
            </w:r>
          </w:p>
        </w:tc>
      </w:tr>
      <w:tr w:rsidR="00202A54" w:rsidRPr="00E56934" w:rsidTr="008E0BA8">
        <w:trPr>
          <w:trHeight w:val="284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Dodatne informacije u vezi s Javnim pozivom mogu se </w:t>
            </w:r>
            <w:r>
              <w:rPr>
                <w:rFonts w:cs="Arial"/>
                <w:sz w:val="22"/>
                <w:szCs w:val="22"/>
                <w:lang w:val="hr-HR"/>
              </w:rPr>
              <w:t>dobiti na tel. broj: 051/351-261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ili 051/351-260, odnosno putem E-pošte na adresu: gospodarstvo@pgz.hr.</w:t>
            </w:r>
          </w:p>
        </w:tc>
      </w:tr>
      <w:tr w:rsidR="00202A54" w:rsidRPr="00E56934" w:rsidTr="008E0BA8">
        <w:trPr>
          <w:trHeight w:val="284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Odluka o odabiru projekata s pripadajućim iznosom o</w:t>
            </w:r>
            <w:r>
              <w:rPr>
                <w:rFonts w:cs="Arial"/>
                <w:sz w:val="22"/>
                <w:szCs w:val="22"/>
                <w:lang w:val="hr-HR"/>
              </w:rPr>
              <w:t>dobrenih novčanih sredstava bit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će donijeta u </w:t>
            </w:r>
            <w:r>
              <w:rPr>
                <w:rFonts w:cs="Arial"/>
                <w:sz w:val="22"/>
                <w:szCs w:val="22"/>
                <w:lang w:val="hr-HR"/>
              </w:rPr>
              <w:t>roku od 60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dana od dana isteka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roka za dostavu Prijave projekta na Javni poziv.</w:t>
            </w:r>
          </w:p>
        </w:tc>
      </w:tr>
      <w:tr w:rsidR="00202A54" w:rsidRPr="00E56934" w:rsidTr="008E0BA8">
        <w:trPr>
          <w:trHeight w:val="80"/>
        </w:trPr>
        <w:tc>
          <w:tcPr>
            <w:tcW w:w="534" w:type="dxa"/>
          </w:tcPr>
          <w:p w:rsidR="00202A54" w:rsidRPr="00E56934" w:rsidRDefault="00202A54" w:rsidP="008E0BA8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9036" w:type="dxa"/>
          </w:tcPr>
          <w:p w:rsidR="00202A54" w:rsidRPr="00E56934" w:rsidRDefault="00202A54" w:rsidP="008E0BA8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Odluka o odabiru projekata s popisom odabranih turističkih manifestacija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i iznosima odobrenih novčanih sredstava bit će objavljena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</w:t>
            </w:r>
            <w:hyperlink r:id="rId7" w:history="1">
              <w:r w:rsidRPr="00E56934">
                <w:rPr>
                  <w:rStyle w:val="Hyperlink"/>
                  <w:rFonts w:eastAsia="Lucida Sans Unicode" w:cs="Arial"/>
                  <w:sz w:val="22"/>
                  <w:szCs w:val="22"/>
                  <w:lang w:val="hr-HR"/>
                </w:rPr>
                <w:t>www.pgz.hr</w:t>
              </w:r>
            </w:hyperlink>
            <w:r w:rsidRPr="00E56934">
              <w:rPr>
                <w:rFonts w:cs="Arial"/>
                <w:sz w:val="22"/>
                <w:szCs w:val="22"/>
                <w:lang w:val="hr-HR"/>
              </w:rPr>
              <w:t>) u roku od 15 dana od dana donošenja iste.</w:t>
            </w:r>
          </w:p>
        </w:tc>
      </w:tr>
    </w:tbl>
    <w:p w:rsidR="00202A54" w:rsidRPr="00E56934" w:rsidRDefault="00202A54" w:rsidP="00202A54">
      <w:pPr>
        <w:jc w:val="both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PRIMORSKO-GORANSKA ŽUPANIJA</w:t>
      </w: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Upravni odjel za turizam, poduzetništvo i ruralni razvoj</w:t>
      </w: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202A54" w:rsidRPr="00E56934" w:rsidRDefault="00202A54" w:rsidP="00202A54">
      <w:pPr>
        <w:jc w:val="right"/>
        <w:rPr>
          <w:rFonts w:cs="Arial"/>
          <w:b/>
          <w:sz w:val="22"/>
          <w:szCs w:val="22"/>
          <w:lang w:val="hr-HR"/>
        </w:rPr>
      </w:pPr>
    </w:p>
    <w:p w:rsidR="00484105" w:rsidRDefault="00484105"/>
    <w:sectPr w:rsidR="0048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EF"/>
    <w:rsid w:val="00202A54"/>
    <w:rsid w:val="00484105"/>
    <w:rsid w:val="005B22EF"/>
    <w:rsid w:val="009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B812"/>
  <w15:chartTrackingRefBased/>
  <w15:docId w15:val="{84F78317-28C7-4C6E-B2A1-0C18F25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5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(17) EPR Header,Header1"/>
    <w:basedOn w:val="Normal"/>
    <w:link w:val="HeaderChar"/>
    <w:rsid w:val="00202A5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202A54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rsid w:val="00202A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02A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z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Perković</dc:creator>
  <cp:keywords/>
  <dc:description/>
  <cp:lastModifiedBy>Danijela Perković</cp:lastModifiedBy>
  <cp:revision>2</cp:revision>
  <dcterms:created xsi:type="dcterms:W3CDTF">2024-07-15T09:14:00Z</dcterms:created>
  <dcterms:modified xsi:type="dcterms:W3CDTF">2024-07-15T09:25:00Z</dcterms:modified>
</cp:coreProperties>
</file>