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DCB" w:rsidRPr="00750DB1" w:rsidRDefault="00291DCB" w:rsidP="00291DCB">
      <w:pPr>
        <w:jc w:val="both"/>
        <w:rPr>
          <w:rFonts w:ascii="Arial" w:hAnsi="Arial" w:cs="Arial"/>
          <w:b/>
          <w:sz w:val="24"/>
          <w:szCs w:val="24"/>
        </w:rPr>
      </w:pPr>
      <w:r w:rsidRPr="00F24F06">
        <w:rPr>
          <w:rFonts w:ascii="Arial" w:hAnsi="Arial" w:cs="Arial"/>
          <w:sz w:val="24"/>
          <w:szCs w:val="24"/>
        </w:rPr>
        <w:t xml:space="preserve">Na temelju </w:t>
      </w:r>
      <w:r>
        <w:rPr>
          <w:rFonts w:ascii="Arial" w:hAnsi="Arial" w:cs="Arial"/>
          <w:sz w:val="24"/>
          <w:szCs w:val="24"/>
        </w:rPr>
        <w:t>točke X</w:t>
      </w:r>
      <w:r w:rsidRPr="00A87C5A">
        <w:rPr>
          <w:rFonts w:ascii="Arial" w:hAnsi="Arial" w:cs="Arial"/>
          <w:sz w:val="24"/>
          <w:szCs w:val="24"/>
        </w:rPr>
        <w:t>I</w:t>
      </w:r>
      <w:r w:rsidRPr="00F24F06">
        <w:rPr>
          <w:rFonts w:ascii="Arial" w:hAnsi="Arial" w:cs="Arial"/>
          <w:sz w:val="24"/>
          <w:szCs w:val="24"/>
        </w:rPr>
        <w:t xml:space="preserve">. </w:t>
      </w:r>
      <w:r w:rsidRPr="00A87C5A">
        <w:rPr>
          <w:rFonts w:ascii="Arial" w:hAnsi="Arial" w:cs="Arial"/>
          <w:sz w:val="24"/>
          <w:szCs w:val="24"/>
        </w:rPr>
        <w:t>Programa dodjele potpora male vrijednosti za mjere u poljoprivredi i ruralnom razvoju na području Pr</w:t>
      </w:r>
      <w:r>
        <w:rPr>
          <w:rFonts w:ascii="Arial" w:hAnsi="Arial" w:cs="Arial"/>
          <w:sz w:val="24"/>
          <w:szCs w:val="24"/>
        </w:rPr>
        <w:t>imorsko-goranske županije u 2024</w:t>
      </w:r>
      <w:r w:rsidRPr="00A87C5A">
        <w:rPr>
          <w:rFonts w:ascii="Arial" w:hAnsi="Arial" w:cs="Arial"/>
          <w:sz w:val="24"/>
          <w:szCs w:val="24"/>
        </w:rPr>
        <w:t>. godini („Služb</w:t>
      </w:r>
      <w:r>
        <w:rPr>
          <w:rFonts w:ascii="Arial" w:hAnsi="Arial" w:cs="Arial"/>
          <w:sz w:val="24"/>
          <w:szCs w:val="24"/>
        </w:rPr>
        <w:t xml:space="preserve">ene novine“ broj </w:t>
      </w:r>
      <w:r w:rsidRPr="00FE4B95">
        <w:rPr>
          <w:rFonts w:ascii="Arial" w:hAnsi="Arial" w:cs="Arial"/>
          <w:sz w:val="24"/>
          <w:szCs w:val="24"/>
        </w:rPr>
        <w:t>30/24</w:t>
      </w:r>
      <w:r w:rsidRPr="000912D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i </w:t>
      </w:r>
      <w:r w:rsidRPr="005949BF">
        <w:rPr>
          <w:rFonts w:ascii="Arial" w:hAnsi="Arial" w:cs="Arial"/>
          <w:sz w:val="24"/>
          <w:szCs w:val="24"/>
        </w:rPr>
        <w:t>točke I.</w:t>
      </w:r>
      <w:r>
        <w:rPr>
          <w:rFonts w:ascii="Arial" w:hAnsi="Arial" w:cs="Arial"/>
          <w:sz w:val="24"/>
          <w:szCs w:val="24"/>
        </w:rPr>
        <w:t xml:space="preserve"> </w:t>
      </w:r>
      <w:r w:rsidRPr="003C1276">
        <w:rPr>
          <w:rFonts w:ascii="Arial" w:hAnsi="Arial" w:cs="Arial"/>
          <w:sz w:val="24"/>
          <w:szCs w:val="24"/>
        </w:rPr>
        <w:t>Odluke o raspisivanju Javnog poziva za dodjelu potpora temeljem Programa dodjele potpora male vrijednosti za mjere u poljoprivredi i ruralnom razvoju na području Pr</w:t>
      </w:r>
      <w:r>
        <w:rPr>
          <w:rFonts w:ascii="Arial" w:hAnsi="Arial" w:cs="Arial"/>
          <w:sz w:val="24"/>
          <w:szCs w:val="24"/>
        </w:rPr>
        <w:t>imorsko-goranske županije u 2024</w:t>
      </w:r>
      <w:r w:rsidRPr="003C1276">
        <w:rPr>
          <w:rFonts w:ascii="Arial" w:hAnsi="Arial" w:cs="Arial"/>
          <w:sz w:val="24"/>
          <w:szCs w:val="24"/>
        </w:rPr>
        <w:t>. godini</w:t>
      </w:r>
      <w:r w:rsidRPr="00F076DB">
        <w:rPr>
          <w:rFonts w:ascii="Arial" w:hAnsi="Arial" w:cs="Arial"/>
          <w:sz w:val="24"/>
          <w:szCs w:val="24"/>
        </w:rPr>
        <w:t xml:space="preserve"> (KLASA:</w:t>
      </w:r>
      <w:r>
        <w:rPr>
          <w:rFonts w:ascii="Arial" w:hAnsi="Arial" w:cs="Arial"/>
          <w:sz w:val="24"/>
          <w:szCs w:val="24"/>
        </w:rPr>
        <w:t xml:space="preserve"> 024-01/24-01/31,</w:t>
      </w:r>
      <w:r w:rsidRPr="00F076DB">
        <w:rPr>
          <w:rFonts w:ascii="Arial" w:hAnsi="Arial" w:cs="Arial"/>
          <w:sz w:val="24"/>
          <w:szCs w:val="24"/>
        </w:rPr>
        <w:t xml:space="preserve"> URBROJ:</w:t>
      </w:r>
      <w:r>
        <w:rPr>
          <w:rFonts w:ascii="Arial" w:hAnsi="Arial" w:cs="Arial"/>
          <w:sz w:val="24"/>
          <w:szCs w:val="24"/>
        </w:rPr>
        <w:t xml:space="preserve"> 2170-01-01/6-24-9 OD 02. rujna 2024. godine</w:t>
      </w:r>
      <w:r w:rsidRPr="00F076DB">
        <w:rPr>
          <w:rFonts w:ascii="Arial" w:hAnsi="Arial" w:cs="Arial"/>
          <w:sz w:val="24"/>
          <w:szCs w:val="24"/>
        </w:rPr>
        <w:t>) objavljuje se</w:t>
      </w:r>
    </w:p>
    <w:p w:rsidR="00291DCB" w:rsidRPr="00F076DB" w:rsidRDefault="00291DCB" w:rsidP="00291DCB">
      <w:pPr>
        <w:jc w:val="both"/>
        <w:rPr>
          <w:rFonts w:ascii="Arial" w:hAnsi="Arial" w:cs="Arial"/>
        </w:rPr>
      </w:pPr>
    </w:p>
    <w:p w:rsidR="00291DCB" w:rsidRDefault="00291DCB" w:rsidP="00291DCB">
      <w:pPr>
        <w:jc w:val="center"/>
        <w:rPr>
          <w:rFonts w:ascii="Arial" w:hAnsi="Arial" w:cs="Arial"/>
          <w:b/>
          <w:sz w:val="24"/>
          <w:szCs w:val="24"/>
        </w:rPr>
      </w:pPr>
      <w:r w:rsidRPr="00F076DB">
        <w:rPr>
          <w:rFonts w:ascii="Arial" w:hAnsi="Arial" w:cs="Arial"/>
          <w:b/>
          <w:sz w:val="24"/>
          <w:szCs w:val="24"/>
        </w:rPr>
        <w:t>JAVNI POZIV</w:t>
      </w:r>
    </w:p>
    <w:p w:rsidR="00291DCB" w:rsidRDefault="00291DCB" w:rsidP="00291DCB">
      <w:pPr>
        <w:jc w:val="center"/>
        <w:rPr>
          <w:rFonts w:ascii="Arial" w:hAnsi="Arial" w:cs="Arial"/>
          <w:b/>
          <w:sz w:val="24"/>
          <w:szCs w:val="24"/>
        </w:rPr>
      </w:pPr>
      <w:r w:rsidRPr="00120252"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za </w:t>
      </w:r>
      <w:r w:rsidRPr="00120252">
        <w:rPr>
          <w:rFonts w:ascii="Arial" w:hAnsi="Arial" w:cs="Arial"/>
          <w:b/>
          <w:sz w:val="24"/>
          <w:szCs w:val="24"/>
        </w:rPr>
        <w:t>dodjelu potpora temeljem Programa dodjele potpora male vrijednosti za mjere u poljoprivredi i ruralnom razvoju na području Pr</w:t>
      </w:r>
      <w:r>
        <w:rPr>
          <w:rFonts w:ascii="Arial" w:hAnsi="Arial" w:cs="Arial"/>
          <w:b/>
          <w:sz w:val="24"/>
          <w:szCs w:val="24"/>
        </w:rPr>
        <w:t>imorsko-goranske županije u 2024</w:t>
      </w:r>
      <w:r w:rsidRPr="00120252">
        <w:rPr>
          <w:rFonts w:ascii="Arial" w:hAnsi="Arial" w:cs="Arial"/>
          <w:b/>
          <w:sz w:val="24"/>
          <w:szCs w:val="24"/>
        </w:rPr>
        <w:t>. godini</w:t>
      </w:r>
    </w:p>
    <w:p w:rsidR="00291DCB" w:rsidRDefault="00291DCB" w:rsidP="00291DCB">
      <w:pPr>
        <w:jc w:val="both"/>
        <w:rPr>
          <w:rFonts w:ascii="Arial" w:hAnsi="Arial" w:cs="Arial"/>
          <w:b/>
          <w:sz w:val="24"/>
          <w:szCs w:val="24"/>
        </w:rPr>
      </w:pPr>
    </w:p>
    <w:p w:rsidR="00291DCB" w:rsidRDefault="00291DCB" w:rsidP="00291DCB">
      <w:pPr>
        <w:jc w:val="both"/>
        <w:rPr>
          <w:rFonts w:ascii="Arial" w:hAnsi="Arial" w:cs="Arial"/>
          <w:b/>
          <w:sz w:val="24"/>
          <w:szCs w:val="24"/>
        </w:rPr>
      </w:pPr>
    </w:p>
    <w:p w:rsidR="00291DCB" w:rsidRPr="006764AC" w:rsidRDefault="00291DCB" w:rsidP="00291DCB">
      <w:pPr>
        <w:pStyle w:val="ListParagraph"/>
        <w:numPr>
          <w:ilvl w:val="0"/>
          <w:numId w:val="3"/>
        </w:numPr>
        <w:ind w:right="-2"/>
        <w:jc w:val="both"/>
        <w:rPr>
          <w:rFonts w:ascii="Arial" w:hAnsi="Arial" w:cs="Arial"/>
          <w:b/>
        </w:rPr>
      </w:pPr>
      <w:r w:rsidRPr="006764AC">
        <w:rPr>
          <w:rFonts w:ascii="Arial" w:hAnsi="Arial" w:cs="Arial"/>
          <w:b/>
        </w:rPr>
        <w:t>NAZIV TIJELA KOJE OBJAVLJUJE JAVNI POZIV</w:t>
      </w:r>
    </w:p>
    <w:p w:rsidR="00291DCB" w:rsidRPr="006764AC" w:rsidRDefault="00291DCB" w:rsidP="00291DCB">
      <w:pPr>
        <w:pStyle w:val="ListParagraph"/>
        <w:ind w:left="567" w:right="-2"/>
        <w:jc w:val="both"/>
        <w:rPr>
          <w:rFonts w:ascii="Arial" w:hAnsi="Arial" w:cs="Arial"/>
        </w:rPr>
      </w:pPr>
    </w:p>
    <w:p w:rsidR="00291DCB" w:rsidRDefault="00291DCB" w:rsidP="00291DCB">
      <w:pPr>
        <w:pStyle w:val="ListParagraph"/>
        <w:ind w:left="0" w:right="-2" w:firstLine="360"/>
        <w:jc w:val="both"/>
        <w:rPr>
          <w:rFonts w:ascii="Arial" w:hAnsi="Arial" w:cs="Arial"/>
        </w:rPr>
      </w:pPr>
      <w:r w:rsidRPr="006764AC">
        <w:rPr>
          <w:rFonts w:ascii="Arial" w:hAnsi="Arial" w:cs="Arial"/>
        </w:rPr>
        <w:t>Upravni odjel za turizam, poduzetništvo i ruralni razvoj Primorsko-goranske županije</w:t>
      </w:r>
    </w:p>
    <w:p w:rsidR="00291DCB" w:rsidRPr="006764AC" w:rsidRDefault="00291DCB" w:rsidP="00291DCB">
      <w:pPr>
        <w:pStyle w:val="ListParagraph"/>
        <w:ind w:left="0" w:right="-2" w:firstLine="360"/>
        <w:jc w:val="both"/>
        <w:rPr>
          <w:rFonts w:ascii="Arial" w:hAnsi="Arial" w:cs="Arial"/>
        </w:rPr>
      </w:pPr>
    </w:p>
    <w:p w:rsidR="00291DCB" w:rsidRPr="00F076DB" w:rsidRDefault="00291DCB" w:rsidP="00291DCB">
      <w:pPr>
        <w:jc w:val="both"/>
        <w:rPr>
          <w:rFonts w:ascii="Arial" w:hAnsi="Arial" w:cs="Arial"/>
        </w:rPr>
      </w:pPr>
    </w:p>
    <w:p w:rsidR="00291DCB" w:rsidRPr="006764AC" w:rsidRDefault="00291DCB" w:rsidP="00291DCB">
      <w:pPr>
        <w:numPr>
          <w:ilvl w:val="0"/>
          <w:numId w:val="3"/>
        </w:numPr>
        <w:rPr>
          <w:rFonts w:ascii="Arial" w:hAnsi="Arial" w:cs="Arial"/>
          <w:b/>
          <w:noProof/>
          <w:sz w:val="24"/>
          <w:szCs w:val="24"/>
        </w:rPr>
      </w:pPr>
      <w:r w:rsidRPr="005949BF">
        <w:rPr>
          <w:rFonts w:ascii="Arial" w:hAnsi="Arial" w:cs="Arial"/>
          <w:b/>
          <w:noProof/>
          <w:sz w:val="24"/>
          <w:szCs w:val="24"/>
        </w:rPr>
        <w:t>PREDMET JAVNOG</w:t>
      </w:r>
      <w:r w:rsidRPr="006764AC">
        <w:rPr>
          <w:rFonts w:ascii="Arial" w:hAnsi="Arial" w:cs="Arial"/>
          <w:b/>
          <w:noProof/>
          <w:sz w:val="24"/>
          <w:szCs w:val="24"/>
        </w:rPr>
        <w:t xml:space="preserve"> POZIVA</w:t>
      </w:r>
    </w:p>
    <w:p w:rsidR="00291DCB" w:rsidRDefault="00291DCB" w:rsidP="00291DCB">
      <w:pPr>
        <w:ind w:left="360"/>
        <w:rPr>
          <w:rFonts w:ascii="Arial" w:hAnsi="Arial" w:cs="Arial"/>
          <w:noProof/>
          <w:sz w:val="24"/>
          <w:szCs w:val="24"/>
        </w:rPr>
      </w:pPr>
    </w:p>
    <w:p w:rsidR="00291DCB" w:rsidRPr="006764AC" w:rsidRDefault="00291DCB" w:rsidP="00291DCB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Dodjela</w:t>
      </w:r>
      <w:r w:rsidRPr="006764AC">
        <w:rPr>
          <w:rFonts w:ascii="Arial" w:hAnsi="Arial" w:cs="Arial"/>
          <w:sz w:val="24"/>
          <w:szCs w:val="24"/>
        </w:rPr>
        <w:t xml:space="preserve"> potpora temeljem Programa dodjele potpora male vrijednosti za mjere u poljoprivredi i ruralnom razvoju na području Pr</w:t>
      </w:r>
      <w:r>
        <w:rPr>
          <w:rFonts w:ascii="Arial" w:hAnsi="Arial" w:cs="Arial"/>
          <w:sz w:val="24"/>
          <w:szCs w:val="24"/>
        </w:rPr>
        <w:t>imorsko-goranske županije u 202</w:t>
      </w:r>
      <w:r w:rsidRPr="00FE2073">
        <w:rPr>
          <w:rFonts w:ascii="Arial" w:hAnsi="Arial" w:cs="Arial"/>
          <w:sz w:val="24"/>
          <w:szCs w:val="24"/>
        </w:rPr>
        <w:t>4</w:t>
      </w:r>
      <w:r w:rsidRPr="006764AC">
        <w:rPr>
          <w:rFonts w:ascii="Arial" w:hAnsi="Arial" w:cs="Arial"/>
          <w:sz w:val="24"/>
          <w:szCs w:val="24"/>
        </w:rPr>
        <w:t>. godini</w:t>
      </w:r>
      <w:r>
        <w:rPr>
          <w:rFonts w:ascii="Arial" w:hAnsi="Arial" w:cs="Arial"/>
          <w:sz w:val="24"/>
          <w:szCs w:val="24"/>
        </w:rPr>
        <w:t xml:space="preserve"> (dalje u tekstu: Program).</w:t>
      </w:r>
    </w:p>
    <w:p w:rsidR="00291DCB" w:rsidRDefault="00291DCB" w:rsidP="00291D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51A7B">
        <w:rPr>
          <w:rFonts w:ascii="Arial" w:hAnsi="Arial" w:cs="Arial"/>
          <w:sz w:val="24"/>
          <w:szCs w:val="24"/>
        </w:rPr>
        <w:t xml:space="preserve">Potpore </w:t>
      </w:r>
      <w:r>
        <w:rPr>
          <w:rFonts w:ascii="Arial" w:hAnsi="Arial" w:cs="Arial"/>
          <w:sz w:val="24"/>
          <w:szCs w:val="24"/>
        </w:rPr>
        <w:t>koje se  dodjeljuju na temelju ovog Javnog poziva su potpore male vrijednosti u smislu Uredbe</w:t>
      </w:r>
      <w:r w:rsidRPr="00151A7B">
        <w:rPr>
          <w:rFonts w:ascii="Arial" w:hAnsi="Arial" w:cs="Arial"/>
          <w:sz w:val="24"/>
          <w:szCs w:val="24"/>
        </w:rPr>
        <w:t xml:space="preserve"> Komisije (EU) br. 1408/2013 od 18. prosinca 2013. o primjeni članaka 107. i 108. Ugovora o funkcioniranju Europske unije na potpore de </w:t>
      </w:r>
      <w:proofErr w:type="spellStart"/>
      <w:r w:rsidRPr="00151A7B">
        <w:rPr>
          <w:rFonts w:ascii="Arial" w:hAnsi="Arial" w:cs="Arial"/>
          <w:sz w:val="24"/>
          <w:szCs w:val="24"/>
        </w:rPr>
        <w:t>minimis</w:t>
      </w:r>
      <w:proofErr w:type="spellEnd"/>
      <w:r w:rsidRPr="00151A7B">
        <w:rPr>
          <w:rFonts w:ascii="Arial" w:hAnsi="Arial" w:cs="Arial"/>
          <w:sz w:val="24"/>
          <w:szCs w:val="24"/>
        </w:rPr>
        <w:t xml:space="preserve"> u poljoprivrednom sektoru (SL L 352, 24. 12. 2013.) i Uredbi Komisije (EU) 2019/316 od 21. veljače 2019. o izmjeni Uredbe (EU) br. 1408/2013 o primjeni članka 107. i 108. Ugovora o funkcioniranju Europske unije na potpore de </w:t>
      </w:r>
      <w:proofErr w:type="spellStart"/>
      <w:r w:rsidRPr="00151A7B">
        <w:rPr>
          <w:rFonts w:ascii="Arial" w:hAnsi="Arial" w:cs="Arial"/>
          <w:sz w:val="24"/>
          <w:szCs w:val="24"/>
        </w:rPr>
        <w:t>minimis</w:t>
      </w:r>
      <w:proofErr w:type="spellEnd"/>
      <w:r w:rsidRPr="00151A7B">
        <w:rPr>
          <w:rFonts w:ascii="Arial" w:hAnsi="Arial" w:cs="Arial"/>
          <w:sz w:val="24"/>
          <w:szCs w:val="24"/>
        </w:rPr>
        <w:t xml:space="preserve"> u poljoprivrednom sektoru (SL l 51/1, 22.2.2019.) </w:t>
      </w:r>
      <w:r>
        <w:rPr>
          <w:rFonts w:ascii="Arial" w:hAnsi="Arial" w:cs="Arial"/>
          <w:sz w:val="24"/>
          <w:szCs w:val="24"/>
        </w:rPr>
        <w:t>i Uredbe</w:t>
      </w:r>
      <w:r w:rsidRPr="00DB7F46">
        <w:rPr>
          <w:rFonts w:ascii="Arial" w:hAnsi="Arial" w:cs="Arial"/>
          <w:sz w:val="24"/>
          <w:szCs w:val="24"/>
        </w:rPr>
        <w:t xml:space="preserve"> Komisije (EU) 2023/2831 </w:t>
      </w:r>
      <w:proofErr w:type="spellStart"/>
      <w:r w:rsidRPr="00DB7F46">
        <w:rPr>
          <w:rFonts w:ascii="Arial" w:hAnsi="Arial" w:cs="Arial"/>
          <w:sz w:val="24"/>
          <w:szCs w:val="24"/>
        </w:rPr>
        <w:t>оd</w:t>
      </w:r>
      <w:proofErr w:type="spellEnd"/>
      <w:r w:rsidRPr="00DB7F46">
        <w:rPr>
          <w:rFonts w:ascii="Arial" w:hAnsi="Arial" w:cs="Arial"/>
          <w:sz w:val="24"/>
          <w:szCs w:val="24"/>
        </w:rPr>
        <w:t xml:space="preserve"> 13. prosinca 2023. godine o primjeni članaka 107. i 108. Ugovora o funkcioniranju Europske unije na de </w:t>
      </w:r>
      <w:proofErr w:type="spellStart"/>
      <w:r w:rsidRPr="00DB7F46">
        <w:rPr>
          <w:rFonts w:ascii="Arial" w:hAnsi="Arial" w:cs="Arial"/>
          <w:sz w:val="24"/>
          <w:szCs w:val="24"/>
        </w:rPr>
        <w:t>minimis</w:t>
      </w:r>
      <w:proofErr w:type="spellEnd"/>
      <w:r w:rsidRPr="00DB7F46">
        <w:rPr>
          <w:rFonts w:ascii="Arial" w:hAnsi="Arial" w:cs="Arial"/>
          <w:sz w:val="24"/>
          <w:szCs w:val="24"/>
        </w:rPr>
        <w:t xml:space="preserve"> potpore (SL L 2023/2831, 15.12.2023.</w:t>
      </w:r>
      <w:r>
        <w:rPr>
          <w:rFonts w:ascii="Arial" w:hAnsi="Arial" w:cs="Arial"/>
          <w:sz w:val="24"/>
          <w:szCs w:val="24"/>
        </w:rPr>
        <w:t>).</w:t>
      </w:r>
    </w:p>
    <w:p w:rsidR="00291DCB" w:rsidRPr="00574FAA" w:rsidRDefault="00291DCB" w:rsidP="00291DCB">
      <w:pPr>
        <w:pStyle w:val="BodyText3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4FAA">
        <w:rPr>
          <w:rFonts w:ascii="Arial" w:eastAsia="Calibri" w:hAnsi="Arial" w:cs="Arial"/>
          <w:sz w:val="24"/>
          <w:szCs w:val="24"/>
        </w:rPr>
        <w:t xml:space="preserve">Sredstva za </w:t>
      </w:r>
      <w:r>
        <w:rPr>
          <w:rFonts w:ascii="Arial" w:eastAsia="Calibri" w:hAnsi="Arial" w:cs="Arial"/>
          <w:sz w:val="24"/>
          <w:szCs w:val="24"/>
        </w:rPr>
        <w:t xml:space="preserve">provedbu ovog Javnog poziva </w:t>
      </w:r>
      <w:r w:rsidRPr="00574FAA">
        <w:rPr>
          <w:rFonts w:ascii="Arial" w:eastAsia="Calibri" w:hAnsi="Arial" w:cs="Arial"/>
          <w:sz w:val="24"/>
          <w:szCs w:val="24"/>
        </w:rPr>
        <w:t>planirana su u Proračunu Pri</w:t>
      </w:r>
      <w:r>
        <w:rPr>
          <w:rFonts w:ascii="Arial" w:eastAsia="Calibri" w:hAnsi="Arial" w:cs="Arial"/>
          <w:sz w:val="24"/>
          <w:szCs w:val="24"/>
        </w:rPr>
        <w:t>morsko-goranske županije za 2024</w:t>
      </w:r>
      <w:r w:rsidRPr="00574FAA">
        <w:rPr>
          <w:rFonts w:ascii="Arial" w:eastAsia="Calibri" w:hAnsi="Arial" w:cs="Arial"/>
          <w:sz w:val="24"/>
          <w:szCs w:val="24"/>
        </w:rPr>
        <w:t xml:space="preserve">. godinu, Razdjel 8. – Upravni odjel za turizam, poduzetništvo i ruralni razvoj </w:t>
      </w:r>
      <w:r w:rsidRPr="00574FAA">
        <w:rPr>
          <w:rFonts w:ascii="Arial" w:hAnsi="Arial" w:cs="Arial"/>
          <w:sz w:val="24"/>
          <w:szCs w:val="24"/>
        </w:rPr>
        <w:t>na Programskim aktivnostima razvitka poljoprivrede</w:t>
      </w:r>
      <w:r w:rsidRPr="00990F3D">
        <w:rPr>
          <w:rFonts w:ascii="Arial" w:hAnsi="Arial" w:cs="Arial"/>
          <w:sz w:val="24"/>
          <w:szCs w:val="24"/>
        </w:rPr>
        <w:t xml:space="preserve"> u iznosu od </w:t>
      </w:r>
      <w:r>
        <w:rPr>
          <w:rFonts w:ascii="Arial" w:hAnsi="Arial" w:cs="Arial"/>
          <w:sz w:val="24"/>
          <w:szCs w:val="24"/>
        </w:rPr>
        <w:t>220.700,00 EUR-a, 18</w:t>
      </w:r>
      <w:r w:rsidRPr="00574FAA">
        <w:rPr>
          <w:rFonts w:ascii="Arial" w:hAnsi="Arial" w:cs="Arial"/>
          <w:sz w:val="24"/>
          <w:szCs w:val="24"/>
        </w:rPr>
        <w:t xml:space="preserve">2.000,00 EUR-a na Programskim aktivnostima razvitka poljoprivrede Gorskog kotara </w:t>
      </w:r>
      <w:r>
        <w:rPr>
          <w:rFonts w:ascii="Arial" w:hAnsi="Arial" w:cs="Arial"/>
          <w:sz w:val="24"/>
          <w:szCs w:val="24"/>
        </w:rPr>
        <w:t>i 142.209,49</w:t>
      </w:r>
      <w:r w:rsidRPr="00574FAA">
        <w:rPr>
          <w:rFonts w:ascii="Arial" w:hAnsi="Arial" w:cs="Arial"/>
          <w:sz w:val="24"/>
          <w:szCs w:val="24"/>
        </w:rPr>
        <w:t xml:space="preserve"> EUR-a</w:t>
      </w:r>
      <w:r>
        <w:rPr>
          <w:rFonts w:ascii="Arial" w:hAnsi="Arial" w:cs="Arial"/>
          <w:sz w:val="24"/>
          <w:szCs w:val="24"/>
        </w:rPr>
        <w:t xml:space="preserve"> </w:t>
      </w:r>
      <w:r w:rsidRPr="00574FAA">
        <w:rPr>
          <w:rFonts w:ascii="Arial" w:hAnsi="Arial" w:cs="Arial"/>
          <w:sz w:val="24"/>
          <w:szCs w:val="24"/>
        </w:rPr>
        <w:t>na Provedbi programa očuvanja plodnosti i povećanja učinkovitosti navodnjavan</w:t>
      </w:r>
      <w:r>
        <w:rPr>
          <w:rFonts w:ascii="Arial" w:hAnsi="Arial" w:cs="Arial"/>
          <w:sz w:val="24"/>
          <w:szCs w:val="24"/>
        </w:rPr>
        <w:t>j</w:t>
      </w:r>
      <w:r w:rsidRPr="00574FAA">
        <w:rPr>
          <w:rFonts w:ascii="Arial" w:hAnsi="Arial" w:cs="Arial"/>
          <w:sz w:val="24"/>
          <w:szCs w:val="24"/>
        </w:rPr>
        <w:t>a poljoprivrednog zemljišta</w:t>
      </w:r>
      <w:r>
        <w:t xml:space="preserve">. </w:t>
      </w:r>
      <w:r>
        <w:rPr>
          <w:rFonts w:ascii="Arial" w:hAnsi="Arial" w:cs="Arial"/>
          <w:sz w:val="24"/>
          <w:szCs w:val="24"/>
        </w:rPr>
        <w:t>Sveukupna sredstva potpora iznose 544.909,49</w:t>
      </w:r>
      <w:r w:rsidRPr="00574F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EUR-a</w:t>
      </w:r>
      <w:r w:rsidRPr="00574FAA">
        <w:rPr>
          <w:rFonts w:ascii="Arial" w:hAnsi="Arial" w:cs="Arial"/>
          <w:sz w:val="24"/>
          <w:szCs w:val="24"/>
        </w:rPr>
        <w:t>.</w:t>
      </w:r>
    </w:p>
    <w:p w:rsidR="00291DCB" w:rsidRPr="006E3892" w:rsidRDefault="00291DCB" w:rsidP="00291DCB"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6E3892">
        <w:rPr>
          <w:rFonts w:ascii="Arial" w:hAnsi="Arial" w:cs="Arial"/>
          <w:color w:val="FF0000"/>
          <w:sz w:val="24"/>
          <w:szCs w:val="24"/>
        </w:rPr>
        <w:t>.</w:t>
      </w:r>
    </w:p>
    <w:p w:rsidR="00291DCB" w:rsidRPr="006C4AC2" w:rsidRDefault="00291DCB" w:rsidP="00291DCB">
      <w:pPr>
        <w:ind w:left="36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Prijave se mogu podnijeti na sljedeće mjere:</w:t>
      </w:r>
    </w:p>
    <w:p w:rsidR="00291DCB" w:rsidRPr="00135AE9" w:rsidRDefault="00291DCB" w:rsidP="00291DCB">
      <w:pPr>
        <w:pStyle w:val="ListParagraph"/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r w:rsidRPr="00135AE9">
        <w:rPr>
          <w:rFonts w:ascii="Arial" w:hAnsi="Arial" w:cs="Arial"/>
        </w:rPr>
        <w:t xml:space="preserve">Potpora osnivanju i razvoju OPG-a </w:t>
      </w:r>
    </w:p>
    <w:p w:rsidR="00291DCB" w:rsidRPr="00135AE9" w:rsidRDefault="00291DCB" w:rsidP="00291DCB">
      <w:pPr>
        <w:pStyle w:val="ListParagraph"/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r w:rsidRPr="00135AE9">
        <w:rPr>
          <w:rFonts w:ascii="Arial" w:hAnsi="Arial" w:cs="Arial"/>
        </w:rPr>
        <w:t>Održivo gospodarenje ugljikom u poljoprivredi</w:t>
      </w:r>
    </w:p>
    <w:p w:rsidR="00291DCB" w:rsidRPr="00135AE9" w:rsidRDefault="00291DCB" w:rsidP="00291DCB">
      <w:pPr>
        <w:pStyle w:val="ListParagraph"/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r w:rsidRPr="00135AE9">
        <w:rPr>
          <w:rFonts w:ascii="Arial" w:hAnsi="Arial" w:cs="Arial"/>
        </w:rPr>
        <w:t xml:space="preserve">Primjena stajskog gnojiva i provedba </w:t>
      </w:r>
      <w:proofErr w:type="spellStart"/>
      <w:r w:rsidRPr="00135AE9">
        <w:rPr>
          <w:rFonts w:ascii="Arial" w:hAnsi="Arial" w:cs="Arial"/>
        </w:rPr>
        <w:t>nitratne</w:t>
      </w:r>
      <w:proofErr w:type="spellEnd"/>
      <w:r w:rsidRPr="00135AE9">
        <w:rPr>
          <w:rFonts w:ascii="Arial" w:hAnsi="Arial" w:cs="Arial"/>
        </w:rPr>
        <w:t xml:space="preserve"> direktive</w:t>
      </w:r>
    </w:p>
    <w:p w:rsidR="00291DCB" w:rsidRPr="00135AE9" w:rsidRDefault="00291DCB" w:rsidP="00291DCB">
      <w:pPr>
        <w:pStyle w:val="ListParagraph"/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r w:rsidRPr="00135AE9">
        <w:rPr>
          <w:rFonts w:ascii="Arial" w:hAnsi="Arial" w:cs="Arial"/>
        </w:rPr>
        <w:t>Posebne mjere potpore stočarstvu</w:t>
      </w:r>
    </w:p>
    <w:p w:rsidR="00291DCB" w:rsidRPr="00135AE9" w:rsidRDefault="00291DCB" w:rsidP="00291DCB">
      <w:pPr>
        <w:pStyle w:val="ListParagraph"/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r w:rsidRPr="00135AE9">
        <w:rPr>
          <w:rFonts w:ascii="Arial" w:hAnsi="Arial" w:cs="Arial"/>
        </w:rPr>
        <w:t>Sufinanciranje nabave poljoprivredne mehanizacije i opreme za objekte namijenjene proizvodnji i/ili preradi poljoprivrednih proizvoda</w:t>
      </w:r>
    </w:p>
    <w:p w:rsidR="00291DCB" w:rsidRPr="00135AE9" w:rsidRDefault="00291DCB" w:rsidP="00291DCB">
      <w:pPr>
        <w:pStyle w:val="ListParagraph"/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r w:rsidRPr="00135AE9">
        <w:rPr>
          <w:rFonts w:ascii="Arial" w:hAnsi="Arial" w:cs="Arial"/>
        </w:rPr>
        <w:t>Edukacija, promocija i marketinška priprema proizvoda</w:t>
      </w:r>
    </w:p>
    <w:p w:rsidR="00291DCB" w:rsidRPr="00135AE9" w:rsidRDefault="00291DCB" w:rsidP="00291DCB">
      <w:pPr>
        <w:pStyle w:val="ListParagraph"/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r w:rsidRPr="00135AE9">
        <w:rPr>
          <w:rFonts w:ascii="Arial" w:hAnsi="Arial" w:cs="Arial"/>
        </w:rPr>
        <w:t>Potpora za osiguranje u poljoprivredi</w:t>
      </w:r>
    </w:p>
    <w:p w:rsidR="00291DCB" w:rsidRPr="00135AE9" w:rsidRDefault="00291DCB" w:rsidP="00291DCB">
      <w:pPr>
        <w:pStyle w:val="ListParagraph"/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r w:rsidRPr="00135AE9">
        <w:rPr>
          <w:rFonts w:ascii="Arial" w:hAnsi="Arial" w:cs="Arial"/>
        </w:rPr>
        <w:lastRenderedPageBreak/>
        <w:t>Potpora obavljanju dopunskih djelatnosti na OPG-u</w:t>
      </w:r>
    </w:p>
    <w:p w:rsidR="00291DCB" w:rsidRPr="00135AE9" w:rsidRDefault="00291DCB" w:rsidP="00291DCB">
      <w:pPr>
        <w:pStyle w:val="ListParagraph"/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r w:rsidRPr="00135AE9">
        <w:rPr>
          <w:rFonts w:ascii="Arial" w:hAnsi="Arial" w:cs="Arial"/>
        </w:rPr>
        <w:t>Sufinanciranje ulaganja u obnovljive izvore energije na poljoprivrednom gospodarstvu</w:t>
      </w:r>
    </w:p>
    <w:p w:rsidR="00291DCB" w:rsidRPr="00135AE9" w:rsidRDefault="00291DCB" w:rsidP="00291DCB">
      <w:pPr>
        <w:pStyle w:val="ListParagraph"/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r w:rsidRPr="00135AE9">
        <w:rPr>
          <w:rFonts w:ascii="Arial" w:hAnsi="Arial" w:cs="Arial"/>
        </w:rPr>
        <w:t xml:space="preserve">Potpora radu poljoprivrednih zadruga i proizvođačkih organizacija </w:t>
      </w:r>
    </w:p>
    <w:p w:rsidR="00291DCB" w:rsidRPr="00135AE9" w:rsidRDefault="00291DCB" w:rsidP="00291DCB">
      <w:pPr>
        <w:pStyle w:val="ListParagraph"/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r w:rsidRPr="00135AE9">
        <w:rPr>
          <w:rFonts w:ascii="Arial" w:hAnsi="Arial" w:cs="Arial"/>
        </w:rPr>
        <w:t>Okrupnjavanje poljoprivrednog posjeda</w:t>
      </w:r>
    </w:p>
    <w:p w:rsidR="00291DCB" w:rsidRPr="00135AE9" w:rsidRDefault="00291DCB" w:rsidP="00291DCB">
      <w:pPr>
        <w:pStyle w:val="ListParagraph"/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r w:rsidRPr="00135AE9">
        <w:rPr>
          <w:rFonts w:ascii="Arial" w:hAnsi="Arial" w:cs="Arial"/>
        </w:rPr>
        <w:t xml:space="preserve">Uređenje poljoprivrednog zemljišta </w:t>
      </w:r>
    </w:p>
    <w:p w:rsidR="00291DCB" w:rsidRDefault="00291DCB" w:rsidP="00291DCB">
      <w:pPr>
        <w:pStyle w:val="ListParagraph"/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r w:rsidRPr="00135AE9">
        <w:rPr>
          <w:rFonts w:ascii="Arial" w:hAnsi="Arial" w:cs="Arial"/>
        </w:rPr>
        <w:t>Potpora izgradnji jednostavnih akumulacija i izvedbi sustava za navodnjavanje u poljoprivredi.</w:t>
      </w:r>
    </w:p>
    <w:p w:rsidR="00291DCB" w:rsidRDefault="00291DCB" w:rsidP="00291DCB">
      <w:pPr>
        <w:pStyle w:val="ListParagraph"/>
        <w:ind w:left="0"/>
        <w:jc w:val="both"/>
        <w:rPr>
          <w:rFonts w:ascii="Arial" w:hAnsi="Arial" w:cs="Arial"/>
        </w:rPr>
      </w:pPr>
    </w:p>
    <w:p w:rsidR="00291DCB" w:rsidRDefault="00291DCB" w:rsidP="00291DCB">
      <w:pPr>
        <w:pStyle w:val="ListParagraph"/>
        <w:ind w:left="0"/>
        <w:jc w:val="both"/>
        <w:rPr>
          <w:rFonts w:ascii="Arial" w:hAnsi="Arial" w:cs="Arial"/>
        </w:rPr>
      </w:pPr>
    </w:p>
    <w:p w:rsidR="00291DCB" w:rsidRPr="00275685" w:rsidRDefault="00291DCB" w:rsidP="00291DCB">
      <w:pPr>
        <w:pStyle w:val="ListParagraph"/>
        <w:numPr>
          <w:ilvl w:val="0"/>
          <w:numId w:val="3"/>
        </w:numPr>
        <w:jc w:val="both"/>
        <w:rPr>
          <w:rFonts w:cs="Arial"/>
          <w:b/>
        </w:rPr>
      </w:pPr>
      <w:r w:rsidRPr="00C077B1">
        <w:rPr>
          <w:rFonts w:ascii="Arial" w:hAnsi="Arial" w:cs="Arial"/>
          <w:b/>
        </w:rPr>
        <w:t xml:space="preserve">NAMJENA  </w:t>
      </w:r>
      <w:r>
        <w:rPr>
          <w:rFonts w:ascii="Arial" w:hAnsi="Arial" w:cs="Arial"/>
          <w:b/>
        </w:rPr>
        <w:t>(prihvatljivi i neprihvatljivi troškovi) I VISINA MOGUĆE POTPORE</w:t>
      </w:r>
    </w:p>
    <w:p w:rsidR="00291DCB" w:rsidRDefault="00291DCB" w:rsidP="00291DCB">
      <w:pPr>
        <w:pStyle w:val="ListParagraph"/>
        <w:ind w:left="0"/>
        <w:jc w:val="both"/>
        <w:rPr>
          <w:rFonts w:ascii="Arial" w:hAnsi="Arial" w:cs="Arial"/>
          <w:b/>
        </w:rPr>
      </w:pPr>
    </w:p>
    <w:p w:rsidR="00291DCB" w:rsidRPr="00C655A1" w:rsidRDefault="00291DCB" w:rsidP="00291DCB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C655A1">
        <w:rPr>
          <w:rFonts w:ascii="Arial" w:hAnsi="Arial" w:cs="Arial"/>
          <w:sz w:val="24"/>
          <w:szCs w:val="24"/>
        </w:rPr>
        <w:t>Prihvatljivi troškovi su troškovi nastali nakon 01. siječnja 2023. godine, a definirani su Uputom za prijavitelje</w:t>
      </w:r>
      <w:r w:rsidRPr="00C655A1">
        <w:rPr>
          <w:rFonts w:ascii="Arial" w:hAnsi="Arial" w:cs="Arial"/>
          <w:b/>
          <w:sz w:val="24"/>
          <w:szCs w:val="24"/>
        </w:rPr>
        <w:t xml:space="preserve"> </w:t>
      </w:r>
      <w:r w:rsidRPr="00C655A1">
        <w:rPr>
          <w:rFonts w:ascii="Arial" w:hAnsi="Arial" w:cs="Arial"/>
          <w:sz w:val="24"/>
          <w:szCs w:val="24"/>
        </w:rPr>
        <w:t>na Javni poziv</w:t>
      </w:r>
      <w:r w:rsidRPr="00C655A1">
        <w:rPr>
          <w:rFonts w:ascii="Arial" w:hAnsi="Arial" w:cs="Arial"/>
        </w:rPr>
        <w:t xml:space="preserve"> </w:t>
      </w:r>
      <w:r w:rsidRPr="00C655A1">
        <w:rPr>
          <w:rFonts w:ascii="Arial" w:hAnsi="Arial" w:cs="Arial"/>
          <w:sz w:val="24"/>
          <w:szCs w:val="24"/>
        </w:rPr>
        <w:t>za dodjelu potpora temeljem Programa (definirani su</w:t>
      </w:r>
      <w:r w:rsidRPr="00C655A1">
        <w:rPr>
          <w:rFonts w:ascii="Arial" w:hAnsi="Arial" w:cs="Arial"/>
          <w:b/>
          <w:sz w:val="24"/>
          <w:szCs w:val="24"/>
        </w:rPr>
        <w:t xml:space="preserve"> </w:t>
      </w:r>
      <w:r w:rsidRPr="00C655A1">
        <w:rPr>
          <w:rFonts w:ascii="Arial" w:hAnsi="Arial" w:cs="Arial"/>
          <w:sz w:val="24"/>
          <w:szCs w:val="24"/>
        </w:rPr>
        <w:t>kod svake pojedine mjere).</w:t>
      </w:r>
    </w:p>
    <w:p w:rsidR="00291DCB" w:rsidRPr="00661F05" w:rsidRDefault="00291DCB" w:rsidP="00291DCB">
      <w:pPr>
        <w:ind w:right="-142"/>
        <w:jc w:val="both"/>
        <w:rPr>
          <w:rFonts w:ascii="Arial" w:hAnsi="Arial" w:cs="Arial"/>
          <w:sz w:val="24"/>
          <w:szCs w:val="24"/>
        </w:rPr>
      </w:pPr>
      <w:r w:rsidRPr="00C655A1">
        <w:rPr>
          <w:rFonts w:ascii="Arial" w:hAnsi="Arial" w:cs="Arial"/>
          <w:sz w:val="24"/>
          <w:szCs w:val="24"/>
        </w:rPr>
        <w:tab/>
        <w:t>Neprihvatljivi troškovi su  troškovi nastali prije 01. siječnja 2023.</w:t>
      </w:r>
      <w:r w:rsidRPr="009D78F9">
        <w:rPr>
          <w:rFonts w:ascii="Arial" w:hAnsi="Arial" w:cs="Arial"/>
          <w:sz w:val="24"/>
          <w:szCs w:val="24"/>
        </w:rPr>
        <w:t xml:space="preserve"> godine,</w:t>
      </w:r>
      <w:r>
        <w:rPr>
          <w:rFonts w:ascii="Arial" w:hAnsi="Arial" w:cs="Arial"/>
          <w:sz w:val="24"/>
          <w:szCs w:val="24"/>
        </w:rPr>
        <w:t xml:space="preserve"> </w:t>
      </w:r>
      <w:r w:rsidRPr="009D78F9">
        <w:rPr>
          <w:rFonts w:ascii="Arial" w:hAnsi="Arial" w:cs="Arial"/>
          <w:sz w:val="24"/>
          <w:szCs w:val="24"/>
        </w:rPr>
        <w:t>porez na dodanu vrijednost (osim za gospodarske subjekte koji nisu u sustavu PDV-a), troškovi za kupnju nek</w:t>
      </w:r>
      <w:r>
        <w:rPr>
          <w:rFonts w:ascii="Arial" w:hAnsi="Arial" w:cs="Arial"/>
          <w:sz w:val="24"/>
          <w:szCs w:val="24"/>
        </w:rPr>
        <w:t xml:space="preserve">retnina (objekata i zemljišta), </w:t>
      </w:r>
      <w:r w:rsidRPr="009D78F9">
        <w:rPr>
          <w:rFonts w:ascii="Arial" w:hAnsi="Arial" w:cs="Arial"/>
          <w:sz w:val="24"/>
          <w:szCs w:val="24"/>
        </w:rPr>
        <w:t>troškovi za kupnju prijevoznih sredstava (osobnih i teretnih vozila),</w:t>
      </w:r>
      <w:r>
        <w:rPr>
          <w:rFonts w:ascii="Arial" w:hAnsi="Arial" w:cs="Arial"/>
          <w:sz w:val="24"/>
          <w:szCs w:val="24"/>
        </w:rPr>
        <w:t xml:space="preserve"> </w:t>
      </w:r>
      <w:r w:rsidRPr="009D78F9">
        <w:rPr>
          <w:rFonts w:ascii="Arial" w:hAnsi="Arial" w:cs="Arial"/>
          <w:sz w:val="24"/>
          <w:szCs w:val="24"/>
        </w:rPr>
        <w:t>bankovni troškovi, tr</w:t>
      </w:r>
      <w:r>
        <w:rPr>
          <w:rFonts w:ascii="Arial" w:hAnsi="Arial" w:cs="Arial"/>
          <w:sz w:val="24"/>
          <w:szCs w:val="24"/>
        </w:rPr>
        <w:t xml:space="preserve">oškovi jamstva i slične naknade, </w:t>
      </w:r>
      <w:proofErr w:type="spellStart"/>
      <w:r w:rsidRPr="009D78F9">
        <w:rPr>
          <w:rFonts w:ascii="Arial" w:hAnsi="Arial" w:cs="Arial"/>
          <w:sz w:val="24"/>
          <w:szCs w:val="24"/>
        </w:rPr>
        <w:t>reprogram</w:t>
      </w:r>
      <w:proofErr w:type="spellEnd"/>
      <w:r w:rsidRPr="009D78F9">
        <w:rPr>
          <w:rFonts w:ascii="Arial" w:hAnsi="Arial" w:cs="Arial"/>
          <w:sz w:val="24"/>
          <w:szCs w:val="24"/>
        </w:rPr>
        <w:t xml:space="preserve"> i ref</w:t>
      </w:r>
      <w:r>
        <w:rPr>
          <w:rFonts w:ascii="Arial" w:hAnsi="Arial" w:cs="Arial"/>
          <w:sz w:val="24"/>
          <w:szCs w:val="24"/>
        </w:rPr>
        <w:t xml:space="preserve">inanciranje postojećih kredita i </w:t>
      </w:r>
      <w:r w:rsidRPr="009D78F9">
        <w:rPr>
          <w:rFonts w:ascii="Arial" w:hAnsi="Arial" w:cs="Arial"/>
          <w:sz w:val="24"/>
          <w:szCs w:val="24"/>
        </w:rPr>
        <w:t>svi drugi troškovi koji nisu u vezi s realizacijom prijavljene mjere.</w:t>
      </w:r>
    </w:p>
    <w:p w:rsidR="00291DCB" w:rsidRDefault="00291DCB" w:rsidP="00291DCB">
      <w:pPr>
        <w:pStyle w:val="ListParagraph"/>
        <w:ind w:left="0" w:firstLine="567"/>
        <w:jc w:val="both"/>
      </w:pPr>
      <w:r>
        <w:rPr>
          <w:rFonts w:ascii="Arial" w:hAnsi="Arial" w:cs="Arial"/>
        </w:rPr>
        <w:t>Visina moguće potpore je od 80% do 100% prihvatljivih troškova, u financijskom rasponu od 2.000,00 do 12.000,00 eura, što je definirano po svakoj pojedinoj mjeri u Uputi za prijavitelje</w:t>
      </w:r>
      <w:r w:rsidRPr="00275685">
        <w:rPr>
          <w:rFonts w:ascii="Arial" w:hAnsi="Arial" w:cs="Arial"/>
          <w:b/>
        </w:rPr>
        <w:t xml:space="preserve"> </w:t>
      </w:r>
      <w:r w:rsidRPr="00275685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J</w:t>
      </w:r>
      <w:r w:rsidRPr="00275685">
        <w:rPr>
          <w:rFonts w:ascii="Arial" w:hAnsi="Arial" w:cs="Arial"/>
        </w:rPr>
        <w:t xml:space="preserve">avni poziv za dodjelu potpora temeljem </w:t>
      </w:r>
      <w:r>
        <w:rPr>
          <w:rFonts w:ascii="Arial" w:hAnsi="Arial" w:cs="Arial"/>
        </w:rPr>
        <w:t>P</w:t>
      </w:r>
      <w:r w:rsidRPr="00275685">
        <w:rPr>
          <w:rFonts w:ascii="Arial" w:hAnsi="Arial" w:cs="Arial"/>
        </w:rPr>
        <w:t>rograma</w:t>
      </w:r>
      <w:r>
        <w:rPr>
          <w:rFonts w:ascii="Arial" w:hAnsi="Arial" w:cs="Arial"/>
        </w:rPr>
        <w:t>.</w:t>
      </w:r>
      <w:r w:rsidRPr="00726197">
        <w:t xml:space="preserve"> </w:t>
      </w:r>
      <w:r>
        <w:rPr>
          <w:rFonts w:ascii="Arial" w:hAnsi="Arial" w:cs="Arial"/>
        </w:rPr>
        <w:t>M</w:t>
      </w:r>
      <w:r w:rsidRPr="00726197">
        <w:rPr>
          <w:rFonts w:ascii="Arial" w:hAnsi="Arial" w:cs="Arial"/>
        </w:rPr>
        <w:t>inimalni iznos pojedinačne vrijednosti prihvatljivog troška je 464,53 eura</w:t>
      </w:r>
      <w:r>
        <w:rPr>
          <w:rFonts w:ascii="Arial" w:hAnsi="Arial" w:cs="Arial"/>
        </w:rPr>
        <w:t xml:space="preserve"> (ovaj iznos predstavlja najmanju pojedinačnu vrijednost imovine za unos u dugotrajnu imovinu prijavitelja</w:t>
      </w:r>
      <w:r>
        <w:t>).</w:t>
      </w:r>
    </w:p>
    <w:p w:rsidR="00291DCB" w:rsidRDefault="00291DCB" w:rsidP="00291DCB">
      <w:pPr>
        <w:pStyle w:val="ListParagraph"/>
        <w:ind w:left="0" w:firstLine="567"/>
        <w:jc w:val="both"/>
      </w:pPr>
    </w:p>
    <w:p w:rsidR="00291DCB" w:rsidRDefault="00291DCB" w:rsidP="00291DCB">
      <w:pPr>
        <w:pStyle w:val="ListParagraph"/>
        <w:ind w:left="0" w:firstLine="567"/>
        <w:jc w:val="both"/>
        <w:rPr>
          <w:rFonts w:ascii="Arial" w:hAnsi="Arial" w:cs="Arial"/>
        </w:rPr>
      </w:pPr>
    </w:p>
    <w:p w:rsidR="00291DCB" w:rsidRPr="00661F05" w:rsidRDefault="00291DCB" w:rsidP="00291DC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661F05">
        <w:rPr>
          <w:rFonts w:ascii="Arial" w:hAnsi="Arial" w:cs="Arial"/>
          <w:b/>
        </w:rPr>
        <w:t xml:space="preserve">UVJETI ZA PODNOŠENJE PRIJAVA – PRIHVATLJIVI PRIJAVITELJI  </w:t>
      </w:r>
    </w:p>
    <w:p w:rsidR="00291DCB" w:rsidRPr="00661F05" w:rsidRDefault="00291DCB" w:rsidP="00291DCB">
      <w:pPr>
        <w:pStyle w:val="ListParagraph"/>
        <w:ind w:left="0"/>
        <w:jc w:val="both"/>
        <w:rPr>
          <w:rFonts w:ascii="Arial" w:hAnsi="Arial" w:cs="Arial"/>
        </w:rPr>
      </w:pPr>
    </w:p>
    <w:p w:rsidR="00291DCB" w:rsidRPr="006C4AC2" w:rsidRDefault="00291DCB" w:rsidP="00291DCB">
      <w:pPr>
        <w:pStyle w:val="ListParagraph"/>
        <w:ind w:left="0" w:firstLine="567"/>
        <w:jc w:val="both"/>
        <w:rPr>
          <w:rFonts w:cs="Arial"/>
        </w:rPr>
      </w:pPr>
      <w:r>
        <w:rPr>
          <w:rFonts w:ascii="Arial" w:hAnsi="Arial" w:cs="Arial"/>
        </w:rPr>
        <w:t>Pravo podnošenja prijave na ovaj Javni poziv</w:t>
      </w:r>
      <w:r w:rsidRPr="006C4AC2">
        <w:rPr>
          <w:rFonts w:cs="Arial"/>
        </w:rPr>
        <w:t xml:space="preserve"> </w:t>
      </w:r>
      <w:r w:rsidRPr="005949BF">
        <w:rPr>
          <w:rFonts w:ascii="Arial" w:hAnsi="Arial" w:cs="Arial"/>
        </w:rPr>
        <w:t>imaju</w:t>
      </w:r>
      <w:r>
        <w:rPr>
          <w:rFonts w:ascii="Arial" w:hAnsi="Arial" w:cs="Arial"/>
        </w:rPr>
        <w:t xml:space="preserve"> poljoprivredna gospodarstva</w:t>
      </w:r>
      <w:r>
        <w:rPr>
          <w:rFonts w:cs="Arial"/>
        </w:rPr>
        <w:t xml:space="preserve"> </w:t>
      </w:r>
      <w:r w:rsidRPr="006C4AC2">
        <w:rPr>
          <w:rFonts w:ascii="Arial" w:hAnsi="Arial" w:cs="Arial"/>
        </w:rPr>
        <w:t>upisana u Upisnik poljoprivrednika/Upisnik obiteljskih poljoprivrednih gospodarstava koje poljoprivrednu proizvodnju i/ili preradu poljoprivrednih proizvoda obavljaju na  ruralnom području Primorsko-goranske županije i čije je sjedište na ruralnom područ</w:t>
      </w:r>
      <w:r>
        <w:rPr>
          <w:rFonts w:ascii="Arial" w:hAnsi="Arial" w:cs="Arial"/>
        </w:rPr>
        <w:t>ju Primorsko-goranske županije,</w:t>
      </w:r>
      <w:r w:rsidRPr="006C4AC2">
        <w:rPr>
          <w:rFonts w:ascii="Arial" w:hAnsi="Arial" w:cs="Arial"/>
        </w:rPr>
        <w:t xml:space="preserve"> a koji zadovoljavaju kriterije propisane</w:t>
      </w:r>
      <w:r>
        <w:rPr>
          <w:rFonts w:ascii="Arial" w:hAnsi="Arial" w:cs="Arial"/>
        </w:rPr>
        <w:t xml:space="preserve"> kod pojedinih mjera</w:t>
      </w:r>
      <w:r w:rsidRPr="006C4AC2">
        <w:rPr>
          <w:rFonts w:ascii="Arial" w:hAnsi="Arial" w:cs="Arial"/>
        </w:rPr>
        <w:t xml:space="preserve"> i uredno podmiruju sve obveze prema Primorsko-goranskoj županiji.</w:t>
      </w:r>
    </w:p>
    <w:p w:rsidR="00291DCB" w:rsidRDefault="00291DCB" w:rsidP="00291D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3E5F">
        <w:rPr>
          <w:rFonts w:ascii="Arial" w:hAnsi="Arial" w:cs="Arial"/>
          <w:sz w:val="24"/>
          <w:szCs w:val="24"/>
        </w:rPr>
        <w:t xml:space="preserve">Pojedini korisnik se može prijaviti na najviše dvije mjere, a maksimalni iznos definiran je po mjeri te ukupnoj visini potpore koji korisnik ostvaruje sukladno </w:t>
      </w:r>
      <w:r>
        <w:rPr>
          <w:rFonts w:ascii="Arial" w:hAnsi="Arial" w:cs="Arial"/>
          <w:sz w:val="24"/>
          <w:szCs w:val="24"/>
        </w:rPr>
        <w:t>uredbama iz točke II. Programa</w:t>
      </w:r>
      <w:r w:rsidRPr="00E43E5F">
        <w:rPr>
          <w:rFonts w:ascii="Arial" w:hAnsi="Arial" w:cs="Arial"/>
          <w:sz w:val="24"/>
          <w:szCs w:val="24"/>
        </w:rPr>
        <w:t xml:space="preserve">; ukupni iznos potpora male vrijednosti koji je dodijeljen pojedinom korisniku ne smije prijeći ukupni iznos od 20.000,00 EUR, odnosno temeljem </w:t>
      </w:r>
      <w:r w:rsidRPr="004A5157">
        <w:rPr>
          <w:rFonts w:ascii="Arial" w:hAnsi="Arial" w:cs="Arial"/>
          <w:sz w:val="24"/>
          <w:szCs w:val="24"/>
        </w:rPr>
        <w:t xml:space="preserve">Uredbe Komisije (EU) </w:t>
      </w:r>
      <w:r w:rsidRPr="00D26532">
        <w:rPr>
          <w:rFonts w:ascii="Arial" w:hAnsi="Arial" w:cs="Arial"/>
          <w:sz w:val="24"/>
          <w:szCs w:val="24"/>
        </w:rPr>
        <w:t xml:space="preserve">2023/2831 </w:t>
      </w:r>
      <w:proofErr w:type="spellStart"/>
      <w:r w:rsidRPr="00D26532">
        <w:rPr>
          <w:rFonts w:ascii="Arial" w:hAnsi="Arial" w:cs="Arial"/>
          <w:sz w:val="24"/>
          <w:szCs w:val="24"/>
        </w:rPr>
        <w:t>оd</w:t>
      </w:r>
      <w:proofErr w:type="spellEnd"/>
      <w:r w:rsidRPr="00D26532">
        <w:rPr>
          <w:rFonts w:ascii="Arial" w:hAnsi="Arial" w:cs="Arial"/>
          <w:sz w:val="24"/>
          <w:szCs w:val="24"/>
        </w:rPr>
        <w:t xml:space="preserve"> 13. prosinca 2023. godine o primjeni članaka 107. i 108. Ugovora o funkcioniranju Europske unije na de </w:t>
      </w:r>
      <w:proofErr w:type="spellStart"/>
      <w:r w:rsidRPr="00D26532">
        <w:rPr>
          <w:rFonts w:ascii="Arial" w:hAnsi="Arial" w:cs="Arial"/>
          <w:sz w:val="24"/>
          <w:szCs w:val="24"/>
        </w:rPr>
        <w:t>minimis</w:t>
      </w:r>
      <w:proofErr w:type="spellEnd"/>
      <w:r w:rsidRPr="00D26532">
        <w:rPr>
          <w:rFonts w:ascii="Arial" w:hAnsi="Arial" w:cs="Arial"/>
          <w:sz w:val="24"/>
          <w:szCs w:val="24"/>
        </w:rPr>
        <w:t xml:space="preserve"> potpore (SL L 2023/2831, 15.12.2023. ne smije prijeći ukupni iznos od 300.000,00 EUR tijekom bilo kojeg trogodišnjeg razdoblja.</w:t>
      </w:r>
    </w:p>
    <w:p w:rsidR="00291DCB" w:rsidRDefault="00291DCB" w:rsidP="00291DCB">
      <w:pPr>
        <w:jc w:val="both"/>
        <w:rPr>
          <w:rFonts w:ascii="Arial" w:hAnsi="Arial" w:cs="Arial"/>
          <w:sz w:val="24"/>
          <w:szCs w:val="24"/>
          <w:lang w:bidi="en-US"/>
        </w:rPr>
      </w:pPr>
    </w:p>
    <w:p w:rsidR="00291DCB" w:rsidRDefault="00291DCB" w:rsidP="00291DCB">
      <w:pPr>
        <w:ind w:firstLine="720"/>
        <w:jc w:val="both"/>
        <w:rPr>
          <w:rFonts w:ascii="Arial" w:hAnsi="Arial" w:cs="Arial"/>
          <w:sz w:val="24"/>
          <w:szCs w:val="24"/>
          <w:lang w:bidi="en-US"/>
        </w:rPr>
      </w:pPr>
    </w:p>
    <w:p w:rsidR="00291DCB" w:rsidRPr="00F076DB" w:rsidRDefault="00291DCB" w:rsidP="00291DCB">
      <w:pPr>
        <w:numPr>
          <w:ilvl w:val="0"/>
          <w:numId w:val="3"/>
        </w:numPr>
        <w:contextualSpacing/>
        <w:rPr>
          <w:rFonts w:ascii="Arial" w:hAnsi="Arial" w:cs="Arial"/>
          <w:b/>
          <w:noProof/>
          <w:sz w:val="24"/>
          <w:szCs w:val="24"/>
        </w:rPr>
      </w:pPr>
      <w:r w:rsidRPr="00661F05">
        <w:rPr>
          <w:rFonts w:ascii="Arial" w:hAnsi="Arial" w:cs="Arial"/>
          <w:b/>
          <w:sz w:val="24"/>
          <w:szCs w:val="24"/>
          <w:lang w:bidi="en-U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t>POTREBNA</w:t>
      </w:r>
      <w:r w:rsidRPr="00F076DB">
        <w:rPr>
          <w:rFonts w:ascii="Arial" w:hAnsi="Arial" w:cs="Arial"/>
          <w:b/>
          <w:noProof/>
          <w:sz w:val="24"/>
          <w:szCs w:val="24"/>
        </w:rPr>
        <w:t xml:space="preserve"> DOKUMENTACIJA </w:t>
      </w:r>
    </w:p>
    <w:p w:rsidR="00291DCB" w:rsidRDefault="00291DCB" w:rsidP="00291DCB">
      <w:pPr>
        <w:ind w:left="426"/>
        <w:contextualSpacing/>
        <w:rPr>
          <w:rFonts w:ascii="Arial" w:hAnsi="Arial" w:cs="Arial"/>
          <w:noProof/>
          <w:sz w:val="24"/>
          <w:szCs w:val="24"/>
        </w:rPr>
      </w:pPr>
      <w:r w:rsidRPr="00726197">
        <w:rPr>
          <w:rFonts w:ascii="Arial" w:hAnsi="Arial" w:cs="Arial"/>
          <w:noProof/>
          <w:sz w:val="24"/>
          <w:szCs w:val="24"/>
        </w:rPr>
        <w:t xml:space="preserve"> </w:t>
      </w:r>
    </w:p>
    <w:p w:rsidR="00291DCB" w:rsidRPr="00726197" w:rsidRDefault="00291DCB" w:rsidP="00291DCB">
      <w:pPr>
        <w:ind w:left="426"/>
        <w:contextualSpacing/>
        <w:rPr>
          <w:rFonts w:ascii="Arial" w:hAnsi="Arial" w:cs="Arial"/>
          <w:noProof/>
          <w:sz w:val="24"/>
          <w:szCs w:val="24"/>
        </w:rPr>
      </w:pPr>
      <w:r w:rsidRPr="00726197">
        <w:rPr>
          <w:rFonts w:ascii="Arial" w:hAnsi="Arial" w:cs="Arial"/>
          <w:noProof/>
          <w:sz w:val="24"/>
          <w:szCs w:val="24"/>
        </w:rPr>
        <w:t>Uz prijavu dostavlja se sljedeća dokumentacija:</w:t>
      </w:r>
    </w:p>
    <w:p w:rsidR="00291DCB" w:rsidRDefault="00291DCB" w:rsidP="00291DCB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ispunjeni </w:t>
      </w:r>
      <w:r w:rsidRPr="00F076DB">
        <w:rPr>
          <w:rFonts w:ascii="Arial" w:hAnsi="Arial" w:cs="Arial"/>
          <w:sz w:val="24"/>
          <w:szCs w:val="24"/>
        </w:rPr>
        <w:t xml:space="preserve">Obrazac br. 1. – </w:t>
      </w:r>
      <w:r>
        <w:rPr>
          <w:rFonts w:ascii="Arial" w:hAnsi="Arial" w:cs="Arial"/>
          <w:sz w:val="24"/>
          <w:szCs w:val="24"/>
        </w:rPr>
        <w:t xml:space="preserve">Prijava za dodjelu potpora temeljem Programa dodjele potpora male vrijednosti u poljoprivredi i ruralnom razvoju na području Primorsko-goranske županije u 2024. godini </w:t>
      </w:r>
    </w:p>
    <w:p w:rsidR="00291DCB" w:rsidRDefault="00291DCB" w:rsidP="00291DCB">
      <w:pPr>
        <w:widowControl w:val="0"/>
        <w:autoSpaceDE w:val="0"/>
        <w:autoSpaceDN w:val="0"/>
        <w:adjustRightInd w:val="0"/>
        <w:ind w:left="709"/>
        <w:jc w:val="both"/>
      </w:pPr>
      <w:r>
        <w:rPr>
          <w:rFonts w:ascii="Arial" w:hAnsi="Arial" w:cs="Arial"/>
          <w:sz w:val="24"/>
          <w:szCs w:val="24"/>
        </w:rPr>
        <w:t>- ispunjeni</w:t>
      </w:r>
      <w:r w:rsidRPr="00F076DB">
        <w:rPr>
          <w:rFonts w:ascii="Arial" w:hAnsi="Arial" w:cs="Arial"/>
          <w:sz w:val="24"/>
          <w:szCs w:val="24"/>
        </w:rPr>
        <w:t xml:space="preserve"> Obrazac br. 2a i Obrazac br. 2b - Izjava o korištenim  potporama male vrijednosti</w:t>
      </w:r>
      <w:r>
        <w:rPr>
          <w:rFonts w:ascii="Arial" w:hAnsi="Arial" w:cs="Arial"/>
          <w:sz w:val="24"/>
          <w:szCs w:val="24"/>
        </w:rPr>
        <w:t xml:space="preserve"> (</w:t>
      </w:r>
      <w:r w:rsidRPr="00F076DB">
        <w:rPr>
          <w:rFonts w:ascii="Arial" w:hAnsi="Arial" w:cs="Arial"/>
          <w:sz w:val="24"/>
          <w:szCs w:val="24"/>
        </w:rPr>
        <w:t>prijavitelj ispunjava</w:t>
      </w:r>
      <w:r>
        <w:rPr>
          <w:rFonts w:ascii="Arial" w:hAnsi="Arial" w:cs="Arial"/>
          <w:sz w:val="24"/>
          <w:szCs w:val="24"/>
        </w:rPr>
        <w:t xml:space="preserve"> jedan od ova dva obrasca: O</w:t>
      </w:r>
      <w:r w:rsidRPr="00F076DB">
        <w:rPr>
          <w:rFonts w:ascii="Arial" w:hAnsi="Arial" w:cs="Arial"/>
          <w:sz w:val="24"/>
          <w:szCs w:val="24"/>
        </w:rPr>
        <w:t xml:space="preserve">brazac 2a ispunjavaju prijavitelji koji se bave </w:t>
      </w:r>
      <w:r>
        <w:rPr>
          <w:rFonts w:ascii="Arial" w:hAnsi="Arial" w:cs="Arial"/>
          <w:sz w:val="24"/>
          <w:szCs w:val="24"/>
        </w:rPr>
        <w:t>i prijavljuju ulaganje u primarnu poljoprivrednu proizvodnju</w:t>
      </w:r>
      <w:r w:rsidRPr="00F076D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 O</w:t>
      </w:r>
      <w:r w:rsidRPr="00F076DB">
        <w:rPr>
          <w:rFonts w:ascii="Arial" w:hAnsi="Arial" w:cs="Arial"/>
          <w:sz w:val="24"/>
          <w:szCs w:val="24"/>
        </w:rPr>
        <w:t xml:space="preserve">brazac 2b ispunjavaju prijavitelji koji se bave </w:t>
      </w:r>
      <w:r>
        <w:rPr>
          <w:rFonts w:ascii="Arial" w:hAnsi="Arial" w:cs="Arial"/>
          <w:sz w:val="24"/>
          <w:szCs w:val="24"/>
        </w:rPr>
        <w:t>i prijavljuju ulaganje u preradu</w:t>
      </w:r>
      <w:r w:rsidRPr="00F076DB">
        <w:rPr>
          <w:rFonts w:ascii="Arial" w:hAnsi="Arial" w:cs="Arial"/>
          <w:sz w:val="24"/>
          <w:szCs w:val="24"/>
        </w:rPr>
        <w:t xml:space="preserve"> poljoprivrednih proizvoda</w:t>
      </w:r>
      <w:r>
        <w:rPr>
          <w:rFonts w:ascii="Arial" w:hAnsi="Arial" w:cs="Arial"/>
          <w:sz w:val="24"/>
          <w:szCs w:val="24"/>
        </w:rPr>
        <w:t>)</w:t>
      </w:r>
      <w:r w:rsidRPr="006545B2">
        <w:t xml:space="preserve"> </w:t>
      </w:r>
    </w:p>
    <w:p w:rsidR="00291DCB" w:rsidRPr="00C655A1" w:rsidRDefault="00291DCB" w:rsidP="00291DCB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 w:rsidRPr="00D26532">
        <w:rPr>
          <w:rFonts w:ascii="Arial" w:hAnsi="Arial" w:cs="Arial"/>
          <w:sz w:val="24"/>
          <w:szCs w:val="24"/>
        </w:rPr>
        <w:t xml:space="preserve">- ispunjeni Obrazac br. 2c - Izjava o korištenim  potporama male vrijednosti povezanih društava </w:t>
      </w:r>
    </w:p>
    <w:p w:rsidR="00291DCB" w:rsidRPr="00F076DB" w:rsidRDefault="00291DCB" w:rsidP="00291DCB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ispunjeni </w:t>
      </w:r>
      <w:r w:rsidRPr="00F076DB">
        <w:rPr>
          <w:rFonts w:ascii="Arial" w:hAnsi="Arial" w:cs="Arial"/>
          <w:sz w:val="24"/>
          <w:szCs w:val="24"/>
        </w:rPr>
        <w:t>Obrazac broj 3.</w:t>
      </w:r>
      <w:r>
        <w:rPr>
          <w:rFonts w:ascii="Arial" w:hAnsi="Arial" w:cs="Arial"/>
          <w:sz w:val="24"/>
          <w:szCs w:val="24"/>
        </w:rPr>
        <w:t xml:space="preserve"> - I</w:t>
      </w:r>
      <w:r w:rsidRPr="00F076DB">
        <w:rPr>
          <w:rFonts w:ascii="Arial" w:hAnsi="Arial" w:cs="Arial"/>
          <w:sz w:val="24"/>
          <w:szCs w:val="24"/>
        </w:rPr>
        <w:t>zjava o nepostojanju dvostrukog financiranja</w:t>
      </w:r>
      <w:r>
        <w:rPr>
          <w:rFonts w:ascii="Arial" w:hAnsi="Arial" w:cs="Arial"/>
          <w:sz w:val="24"/>
          <w:szCs w:val="24"/>
        </w:rPr>
        <w:t xml:space="preserve"> </w:t>
      </w:r>
    </w:p>
    <w:p w:rsidR="00291DCB" w:rsidRPr="00F076DB" w:rsidRDefault="00291DCB" w:rsidP="00291DCB">
      <w:pPr>
        <w:ind w:left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ispunjeni</w:t>
      </w:r>
      <w:r w:rsidRPr="00F076DB">
        <w:rPr>
          <w:rFonts w:ascii="Arial" w:hAnsi="Arial" w:cs="Arial"/>
          <w:bCs/>
          <w:sz w:val="24"/>
          <w:szCs w:val="24"/>
        </w:rPr>
        <w:t xml:space="preserve"> Obrazac broj 4. - Izjava o nekažnjavanju </w:t>
      </w:r>
      <w:r>
        <w:rPr>
          <w:rFonts w:ascii="Arial" w:hAnsi="Arial" w:cs="Arial"/>
          <w:sz w:val="24"/>
          <w:szCs w:val="24"/>
        </w:rPr>
        <w:t>(</w:t>
      </w:r>
      <w:r w:rsidRPr="00F076DB">
        <w:rPr>
          <w:rFonts w:ascii="Arial" w:hAnsi="Arial" w:cs="Arial"/>
          <w:bCs/>
          <w:sz w:val="24"/>
          <w:szCs w:val="24"/>
        </w:rPr>
        <w:t xml:space="preserve">izjava kojom prijavitelj jamči da se protiv njega, osobe ovlaštene za zastupanje i </w:t>
      </w:r>
      <w:r w:rsidRPr="00F076DB">
        <w:rPr>
          <w:rFonts w:ascii="Arial" w:hAnsi="Arial" w:cs="Arial"/>
          <w:sz w:val="24"/>
          <w:szCs w:val="24"/>
        </w:rPr>
        <w:t>voditelja programa/projekta ne vodi kazneni postupak i da nisu pravomoćno osuđeni za prekršaj ili kazneno</w:t>
      </w:r>
      <w:r>
        <w:rPr>
          <w:rFonts w:ascii="Arial" w:hAnsi="Arial" w:cs="Arial"/>
          <w:sz w:val="24"/>
          <w:szCs w:val="24"/>
        </w:rPr>
        <w:t xml:space="preserve"> djelo iz područja gospodarstva)</w:t>
      </w:r>
    </w:p>
    <w:p w:rsidR="00291DCB" w:rsidRPr="00F076DB" w:rsidRDefault="00291DCB" w:rsidP="00291DCB">
      <w:pPr>
        <w:ind w:left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ispunjeni</w:t>
      </w:r>
      <w:r w:rsidRPr="00F076DB">
        <w:rPr>
          <w:rFonts w:ascii="Arial" w:hAnsi="Arial" w:cs="Arial"/>
          <w:bCs/>
          <w:sz w:val="24"/>
          <w:szCs w:val="24"/>
        </w:rPr>
        <w:t xml:space="preserve"> Obrazac broj 5. - Izjava o PDV-u</w:t>
      </w:r>
    </w:p>
    <w:p w:rsidR="00291DCB" w:rsidRPr="00F076DB" w:rsidRDefault="00291DCB" w:rsidP="00291DCB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p</w:t>
      </w:r>
      <w:r w:rsidRPr="00F076DB">
        <w:rPr>
          <w:rFonts w:ascii="Arial" w:hAnsi="Arial" w:cs="Arial"/>
          <w:bCs/>
          <w:sz w:val="24"/>
          <w:szCs w:val="24"/>
        </w:rPr>
        <w:t>otvrda porezne uprave o urednom</w:t>
      </w:r>
      <w:r w:rsidRPr="00F076DB">
        <w:rPr>
          <w:rFonts w:ascii="Arial" w:hAnsi="Arial" w:cs="Arial"/>
          <w:sz w:val="24"/>
          <w:szCs w:val="24"/>
        </w:rPr>
        <w:t xml:space="preserve"> ispunjavanju obveza plaćanja doprinosa za mirovinsko i zdravstveno osiguranje i plaćanje poreza te drugih poreznih davanja prema državnom proračunu </w:t>
      </w:r>
      <w:r>
        <w:rPr>
          <w:rFonts w:ascii="Arial" w:hAnsi="Arial" w:cs="Arial"/>
          <w:sz w:val="24"/>
          <w:szCs w:val="24"/>
        </w:rPr>
        <w:t>(</w:t>
      </w:r>
      <w:r w:rsidRPr="00F076DB">
        <w:rPr>
          <w:rFonts w:ascii="Arial" w:hAnsi="Arial" w:cs="Arial"/>
          <w:sz w:val="24"/>
          <w:szCs w:val="24"/>
        </w:rPr>
        <w:t>dostavlja se u originalu</w:t>
      </w:r>
      <w:r>
        <w:rPr>
          <w:rFonts w:ascii="Arial" w:hAnsi="Arial" w:cs="Arial"/>
          <w:sz w:val="24"/>
          <w:szCs w:val="24"/>
        </w:rPr>
        <w:t xml:space="preserve"> i </w:t>
      </w:r>
      <w:r w:rsidRPr="00F076DB">
        <w:rPr>
          <w:rFonts w:ascii="Arial" w:hAnsi="Arial" w:cs="Arial"/>
          <w:sz w:val="24"/>
          <w:szCs w:val="24"/>
        </w:rPr>
        <w:t xml:space="preserve">ne smije biti starija </w:t>
      </w:r>
      <w:r>
        <w:rPr>
          <w:rFonts w:ascii="Arial" w:hAnsi="Arial" w:cs="Arial"/>
          <w:sz w:val="24"/>
          <w:szCs w:val="24"/>
        </w:rPr>
        <w:t>od 30 dana od dana objave ovog</w:t>
      </w:r>
      <w:r w:rsidRPr="0073324F">
        <w:rPr>
          <w:rFonts w:ascii="Arial" w:hAnsi="Arial" w:cs="Arial"/>
          <w:sz w:val="24"/>
          <w:szCs w:val="24"/>
        </w:rPr>
        <w:t xml:space="preserve"> Javnog</w:t>
      </w:r>
      <w:r w:rsidRPr="00F076DB">
        <w:rPr>
          <w:rFonts w:ascii="Arial" w:hAnsi="Arial" w:cs="Arial"/>
          <w:sz w:val="24"/>
          <w:szCs w:val="24"/>
        </w:rPr>
        <w:t xml:space="preserve"> poziva</w:t>
      </w:r>
      <w:r>
        <w:rPr>
          <w:rFonts w:ascii="Arial" w:hAnsi="Arial" w:cs="Arial"/>
          <w:sz w:val="24"/>
          <w:szCs w:val="24"/>
        </w:rPr>
        <w:t>)</w:t>
      </w:r>
    </w:p>
    <w:p w:rsidR="00291DCB" w:rsidRPr="003B302F" w:rsidRDefault="00291DCB" w:rsidP="00291DCB">
      <w:pPr>
        <w:tabs>
          <w:tab w:val="left" w:pos="702"/>
        </w:tabs>
        <w:ind w:left="709"/>
        <w:jc w:val="both"/>
        <w:rPr>
          <w:rFonts w:ascii="Arial" w:hAnsi="Arial" w:cs="Arial"/>
          <w:bCs/>
          <w:strike/>
          <w:sz w:val="24"/>
          <w:szCs w:val="24"/>
        </w:rPr>
      </w:pPr>
      <w:r w:rsidRPr="003B302F">
        <w:rPr>
          <w:rFonts w:ascii="Arial" w:hAnsi="Arial" w:cs="Arial"/>
          <w:bCs/>
          <w:sz w:val="24"/>
          <w:szCs w:val="24"/>
        </w:rPr>
        <w:t>- dokaz o upisu u Upisnik poljoprivrednika - za obrt, trgovačko društvo i zadrugu ili Upisnik obiteljskih poljoprivrednih gospodarstava - za obiteljsko poljoprivredno gospodarstvo i samostalno obiteljsko poljoprivredno (rješenje o upisu, izvadak iz Upisnika ili slično)</w:t>
      </w:r>
    </w:p>
    <w:p w:rsidR="00291DCB" w:rsidRPr="003B302F" w:rsidRDefault="00291DCB" w:rsidP="00291DCB">
      <w:pPr>
        <w:ind w:left="660"/>
        <w:contextualSpacing/>
        <w:jc w:val="both"/>
        <w:rPr>
          <w:rFonts w:ascii="Arial" w:hAnsi="Arial" w:cs="Arial"/>
          <w:sz w:val="24"/>
          <w:szCs w:val="24"/>
        </w:rPr>
      </w:pPr>
      <w:r w:rsidRPr="003B302F">
        <w:rPr>
          <w:rFonts w:ascii="Arial" w:hAnsi="Arial" w:cs="Arial"/>
          <w:sz w:val="24"/>
          <w:szCs w:val="24"/>
        </w:rPr>
        <w:t xml:space="preserve"> Osim prethodno navedenog za obrte, zadruge i trgovačka društva potrebno je      dostaviti i izvadak iz odgovarajućeg registra (</w:t>
      </w:r>
      <w:r>
        <w:rPr>
          <w:rFonts w:ascii="Arial" w:hAnsi="Arial" w:cs="Arial"/>
          <w:sz w:val="24"/>
          <w:szCs w:val="24"/>
        </w:rPr>
        <w:t>sudskog</w:t>
      </w:r>
      <w:r w:rsidRPr="003B302F">
        <w:rPr>
          <w:rFonts w:ascii="Arial" w:hAnsi="Arial" w:cs="Arial"/>
          <w:sz w:val="24"/>
          <w:szCs w:val="24"/>
        </w:rPr>
        <w:t xml:space="preserve"> ili obrtnog registra).</w:t>
      </w:r>
    </w:p>
    <w:p w:rsidR="00291DCB" w:rsidRPr="003B302F" w:rsidRDefault="00291DCB" w:rsidP="00291DCB">
      <w:pPr>
        <w:ind w:left="709"/>
        <w:contextualSpacing/>
        <w:jc w:val="both"/>
        <w:rPr>
          <w:rFonts w:ascii="Arial" w:hAnsi="Arial" w:cs="Arial"/>
          <w:strike/>
          <w:sz w:val="24"/>
          <w:szCs w:val="24"/>
        </w:rPr>
      </w:pPr>
      <w:r w:rsidRPr="003B302F">
        <w:rPr>
          <w:rFonts w:ascii="Arial" w:hAnsi="Arial" w:cs="Arial"/>
          <w:sz w:val="24"/>
          <w:szCs w:val="24"/>
        </w:rPr>
        <w:t>Prethodno navedeni dokazi o upisu i izvadci iz odgovarajućih registara se mogu dostaviti u originalu, ovjerenoj ili neovjerenoj preslici, a  neovjerenom preslikom smatra se i neovjereni ispis elektroničke isprave (neslužbeni e-izvadak).</w:t>
      </w:r>
    </w:p>
    <w:p w:rsidR="00291DCB" w:rsidRDefault="00291DCB" w:rsidP="00291DCB">
      <w:pPr>
        <w:tabs>
          <w:tab w:val="left" w:pos="702"/>
        </w:tabs>
        <w:ind w:left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F076DB">
        <w:rPr>
          <w:rFonts w:ascii="Arial" w:hAnsi="Arial" w:cs="Arial"/>
          <w:bCs/>
          <w:sz w:val="24"/>
          <w:szCs w:val="24"/>
        </w:rPr>
        <w:t xml:space="preserve">preslika računa </w:t>
      </w:r>
      <w:r>
        <w:rPr>
          <w:rFonts w:ascii="Arial" w:hAnsi="Arial" w:cs="Arial"/>
          <w:bCs/>
          <w:sz w:val="24"/>
          <w:szCs w:val="24"/>
        </w:rPr>
        <w:t xml:space="preserve">i/ili kupoprodajni ugovor </w:t>
      </w:r>
      <w:r w:rsidRPr="00F076DB">
        <w:rPr>
          <w:rFonts w:ascii="Arial" w:hAnsi="Arial" w:cs="Arial"/>
          <w:bCs/>
          <w:sz w:val="24"/>
          <w:szCs w:val="24"/>
        </w:rPr>
        <w:t>za prihvatljive troškove za sve navedene mjere koje prijavitelj prijavljuje kroz ovaj Javni poziv, a koji su nastali</w:t>
      </w:r>
      <w:r>
        <w:rPr>
          <w:rFonts w:ascii="Arial" w:hAnsi="Arial" w:cs="Arial"/>
          <w:bCs/>
          <w:sz w:val="24"/>
          <w:szCs w:val="24"/>
        </w:rPr>
        <w:t xml:space="preserve"> do podnošenja prijave na ovaj </w:t>
      </w:r>
      <w:r w:rsidRPr="0073324F">
        <w:rPr>
          <w:rFonts w:ascii="Arial" w:hAnsi="Arial" w:cs="Arial"/>
          <w:bCs/>
          <w:sz w:val="24"/>
          <w:szCs w:val="24"/>
        </w:rPr>
        <w:t>Ja</w:t>
      </w:r>
      <w:r w:rsidRPr="00F076DB">
        <w:rPr>
          <w:rFonts w:ascii="Arial" w:hAnsi="Arial" w:cs="Arial"/>
          <w:bCs/>
          <w:sz w:val="24"/>
          <w:szCs w:val="24"/>
        </w:rPr>
        <w:t xml:space="preserve">vni poziv </w:t>
      </w:r>
      <w:r>
        <w:rPr>
          <w:rFonts w:ascii="Arial" w:hAnsi="Arial" w:cs="Arial"/>
          <w:bCs/>
          <w:sz w:val="24"/>
          <w:szCs w:val="24"/>
        </w:rPr>
        <w:t xml:space="preserve">(prihvatljivi su troškovi  navedeni na računima izdanim od </w:t>
      </w:r>
      <w:r w:rsidRPr="003C1276">
        <w:rPr>
          <w:rFonts w:ascii="Arial" w:hAnsi="Arial" w:cs="Arial"/>
          <w:bCs/>
          <w:sz w:val="24"/>
          <w:szCs w:val="24"/>
        </w:rPr>
        <w:t xml:space="preserve">01. </w:t>
      </w:r>
      <w:r w:rsidRPr="00C655A1">
        <w:rPr>
          <w:rFonts w:ascii="Arial" w:hAnsi="Arial" w:cs="Arial"/>
          <w:bCs/>
          <w:sz w:val="24"/>
          <w:szCs w:val="24"/>
        </w:rPr>
        <w:t>siječnja 2023. godine do dana podnošenja prijave i kupoprodajni ugovori zaključeni nakon 01. siječnja 2023. godine). Kupoprodajni ugovori moraju biti ovjereni kod javnog bilježnika.</w:t>
      </w:r>
      <w:r>
        <w:rPr>
          <w:rFonts w:ascii="Arial" w:hAnsi="Arial" w:cs="Arial"/>
          <w:bCs/>
          <w:sz w:val="24"/>
          <w:szCs w:val="24"/>
        </w:rPr>
        <w:t xml:space="preserve"> Račun mora glasiti na prijavitelja sa specificiranim troškovima. Računi ispostavljeni između povezanih tvrtki nisu prihvatljivi. </w:t>
      </w:r>
      <w:r w:rsidRPr="0070572A">
        <w:rPr>
          <w:rFonts w:ascii="Arial" w:hAnsi="Arial" w:cs="Arial"/>
          <w:bCs/>
          <w:sz w:val="24"/>
          <w:szCs w:val="24"/>
        </w:rPr>
        <w:t xml:space="preserve">Predračuni i ponude nisu prihvatljivi. </w:t>
      </w:r>
      <w:r>
        <w:rPr>
          <w:rFonts w:ascii="Arial" w:hAnsi="Arial" w:cs="Arial"/>
          <w:bCs/>
          <w:sz w:val="24"/>
          <w:szCs w:val="24"/>
        </w:rPr>
        <w:t>Prijavitelji na mjeru 1. i 10. dostavljaju i dokaz o isplaćenim troškovima za zdravstveno i mirovinsko osiguranje (JOPPD obrazac i izvod s računa).</w:t>
      </w:r>
    </w:p>
    <w:p w:rsidR="00291DCB" w:rsidRPr="0070572A" w:rsidRDefault="00291DCB" w:rsidP="00291DCB">
      <w:pPr>
        <w:tabs>
          <w:tab w:val="left" w:pos="702"/>
        </w:tabs>
        <w:ind w:left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obveznici vođenja popisa dugotrajne imovine dostavljaju izvod iz iste u slučaju kupnje opreme ili mehanizacije koja mora biti uvedena u popis</w:t>
      </w:r>
    </w:p>
    <w:p w:rsidR="00291DCB" w:rsidRPr="0070572A" w:rsidRDefault="00291DCB" w:rsidP="00291DCB">
      <w:pPr>
        <w:tabs>
          <w:tab w:val="left" w:pos="702"/>
        </w:tabs>
        <w:ind w:left="709"/>
        <w:jc w:val="both"/>
        <w:rPr>
          <w:rFonts w:ascii="Arial" w:hAnsi="Arial" w:cs="Arial"/>
          <w:bCs/>
          <w:sz w:val="24"/>
          <w:szCs w:val="24"/>
        </w:rPr>
      </w:pPr>
      <w:r w:rsidRPr="00045E70">
        <w:rPr>
          <w:rFonts w:ascii="Arial" w:hAnsi="Arial" w:cs="Arial"/>
          <w:bCs/>
          <w:i/>
          <w:sz w:val="24"/>
          <w:szCs w:val="24"/>
          <w:u w:val="single"/>
        </w:rPr>
        <w:t>Napomena:</w:t>
      </w:r>
      <w:r w:rsidRPr="0070572A">
        <w:rPr>
          <w:rFonts w:ascii="Arial" w:hAnsi="Arial" w:cs="Arial"/>
          <w:bCs/>
          <w:sz w:val="24"/>
          <w:szCs w:val="24"/>
        </w:rPr>
        <w:t xml:space="preserve"> 464,53 eura je minimalni iznos pojedinačne vrijednosti prihvatljivog troška na računu i/ili kupoprodajnom ugovoru</w:t>
      </w:r>
    </w:p>
    <w:p w:rsidR="00291DCB" w:rsidRPr="00F076DB" w:rsidRDefault="00291DCB" w:rsidP="00291DCB">
      <w:pPr>
        <w:tabs>
          <w:tab w:val="left" w:pos="702"/>
        </w:tabs>
        <w:ind w:left="709"/>
        <w:jc w:val="both"/>
        <w:rPr>
          <w:rFonts w:ascii="Arial" w:hAnsi="Arial" w:cs="Arial"/>
          <w:bCs/>
          <w:sz w:val="24"/>
          <w:szCs w:val="24"/>
          <w:lang w:bidi="en-US"/>
        </w:rPr>
      </w:pPr>
      <w:r>
        <w:rPr>
          <w:rFonts w:ascii="Arial" w:hAnsi="Arial" w:cs="Arial"/>
          <w:bCs/>
          <w:sz w:val="24"/>
          <w:szCs w:val="24"/>
        </w:rPr>
        <w:t>- dokaz</w:t>
      </w:r>
      <w:r w:rsidRPr="00F076DB">
        <w:rPr>
          <w:rFonts w:ascii="Arial" w:hAnsi="Arial" w:cs="Arial"/>
          <w:bCs/>
          <w:sz w:val="24"/>
          <w:szCs w:val="24"/>
        </w:rPr>
        <w:t xml:space="preserve"> o </w:t>
      </w:r>
      <w:r w:rsidRPr="00F076DB">
        <w:rPr>
          <w:rFonts w:ascii="Arial" w:hAnsi="Arial" w:cs="Arial"/>
          <w:bCs/>
          <w:sz w:val="24"/>
          <w:szCs w:val="24"/>
          <w:lang w:bidi="en-US"/>
        </w:rPr>
        <w:t>ekonomskoj veličini poljoprivrednog gospodarstva</w:t>
      </w:r>
      <w:r>
        <w:rPr>
          <w:rFonts w:ascii="Arial" w:hAnsi="Arial" w:cs="Arial"/>
          <w:bCs/>
          <w:sz w:val="24"/>
          <w:szCs w:val="24"/>
          <w:lang w:bidi="en-US"/>
        </w:rPr>
        <w:t xml:space="preserve"> (potvrda ili izvadak iz </w:t>
      </w:r>
      <w:proofErr w:type="spellStart"/>
      <w:r>
        <w:rPr>
          <w:rFonts w:ascii="Arial" w:hAnsi="Arial" w:cs="Arial"/>
          <w:bCs/>
          <w:sz w:val="24"/>
          <w:szCs w:val="24"/>
          <w:lang w:bidi="en-US"/>
        </w:rPr>
        <w:t>agroneta</w:t>
      </w:r>
      <w:proofErr w:type="spellEnd"/>
      <w:r>
        <w:rPr>
          <w:rFonts w:ascii="Arial" w:hAnsi="Arial" w:cs="Arial"/>
          <w:bCs/>
          <w:sz w:val="24"/>
          <w:szCs w:val="24"/>
          <w:lang w:bidi="en-US"/>
        </w:rPr>
        <w:t xml:space="preserve">), a poljoprivredna gospodarstva koja imaju stoku obvezna su dostaviti i </w:t>
      </w:r>
      <w:r w:rsidRPr="00F076DB">
        <w:rPr>
          <w:rFonts w:ascii="Arial" w:hAnsi="Arial" w:cs="Arial"/>
          <w:sz w:val="24"/>
          <w:szCs w:val="24"/>
        </w:rPr>
        <w:t>Izvadak iz Jedinstvenog registra domaćih životinja ili drugi dokaz o broju uvjetnih grla</w:t>
      </w:r>
    </w:p>
    <w:p w:rsidR="00291DCB" w:rsidRPr="00F076DB" w:rsidRDefault="00291DCB" w:rsidP="00291DCB">
      <w:pPr>
        <w:tabs>
          <w:tab w:val="left" w:pos="702"/>
        </w:tabs>
        <w:ind w:left="709"/>
        <w:jc w:val="both"/>
        <w:rPr>
          <w:rFonts w:ascii="Arial" w:hAnsi="Arial" w:cs="Arial"/>
          <w:bCs/>
          <w:sz w:val="24"/>
          <w:szCs w:val="24"/>
          <w:lang w:bidi="en-US"/>
        </w:rPr>
      </w:pPr>
      <w:r>
        <w:rPr>
          <w:rFonts w:ascii="Arial" w:hAnsi="Arial" w:cs="Arial"/>
          <w:bCs/>
          <w:sz w:val="24"/>
          <w:szCs w:val="24"/>
          <w:lang w:bidi="en-US"/>
        </w:rPr>
        <w:t>(</w:t>
      </w:r>
      <w:r w:rsidRPr="00F076DB">
        <w:rPr>
          <w:rFonts w:ascii="Arial" w:hAnsi="Arial" w:cs="Arial"/>
          <w:bCs/>
          <w:sz w:val="24"/>
          <w:szCs w:val="24"/>
          <w:lang w:bidi="en-US"/>
        </w:rPr>
        <w:t>dostavlja</w:t>
      </w:r>
      <w:r>
        <w:rPr>
          <w:rFonts w:ascii="Arial" w:hAnsi="Arial" w:cs="Arial"/>
          <w:bCs/>
          <w:sz w:val="24"/>
          <w:szCs w:val="24"/>
          <w:lang w:bidi="en-US"/>
        </w:rPr>
        <w:t>ju</w:t>
      </w:r>
      <w:r w:rsidRPr="00F076DB">
        <w:rPr>
          <w:rFonts w:ascii="Arial" w:hAnsi="Arial" w:cs="Arial"/>
          <w:bCs/>
          <w:sz w:val="24"/>
          <w:szCs w:val="24"/>
          <w:lang w:bidi="en-US"/>
        </w:rPr>
        <w:t xml:space="preserve"> se u originalu, ovj</w:t>
      </w:r>
      <w:r>
        <w:rPr>
          <w:rFonts w:ascii="Arial" w:hAnsi="Arial" w:cs="Arial"/>
          <w:bCs/>
          <w:sz w:val="24"/>
          <w:szCs w:val="24"/>
          <w:lang w:bidi="en-US"/>
        </w:rPr>
        <w:t>erenoj ili neovjerenoj preslici)</w:t>
      </w:r>
    </w:p>
    <w:p w:rsidR="00291DCB" w:rsidRPr="00F076DB" w:rsidRDefault="00291DCB" w:rsidP="00291DCB">
      <w:pPr>
        <w:tabs>
          <w:tab w:val="left" w:pos="702"/>
        </w:tabs>
        <w:ind w:left="709"/>
        <w:jc w:val="both"/>
        <w:rPr>
          <w:rFonts w:ascii="Arial" w:hAnsi="Arial" w:cs="Arial"/>
          <w:bCs/>
          <w:sz w:val="24"/>
          <w:szCs w:val="24"/>
          <w:lang w:bidi="en-US"/>
        </w:rPr>
      </w:pPr>
      <w:r>
        <w:rPr>
          <w:rFonts w:ascii="Arial" w:hAnsi="Arial" w:cs="Arial"/>
          <w:bCs/>
          <w:sz w:val="24"/>
          <w:szCs w:val="24"/>
          <w:lang w:bidi="en-US"/>
        </w:rPr>
        <w:t xml:space="preserve">- preslika </w:t>
      </w:r>
      <w:r w:rsidRPr="00F076DB">
        <w:rPr>
          <w:rFonts w:ascii="Arial" w:hAnsi="Arial" w:cs="Arial"/>
          <w:bCs/>
          <w:sz w:val="24"/>
          <w:szCs w:val="24"/>
          <w:lang w:bidi="en-US"/>
        </w:rPr>
        <w:t xml:space="preserve">osobne iskaznice nositelja ili odgovorne osobe poljoprivrednog gospodarstva </w:t>
      </w:r>
    </w:p>
    <w:p w:rsidR="00291DCB" w:rsidRDefault="00291DCB" w:rsidP="00291DCB">
      <w:pPr>
        <w:tabs>
          <w:tab w:val="left" w:pos="702"/>
        </w:tabs>
        <w:ind w:left="709"/>
        <w:jc w:val="both"/>
        <w:rPr>
          <w:rFonts w:ascii="Arial" w:hAnsi="Arial" w:cs="Arial"/>
          <w:bCs/>
          <w:sz w:val="24"/>
          <w:szCs w:val="24"/>
          <w:lang w:bidi="en-US"/>
        </w:rPr>
      </w:pPr>
      <w:r>
        <w:rPr>
          <w:rFonts w:ascii="Arial" w:hAnsi="Arial" w:cs="Arial"/>
          <w:bCs/>
          <w:sz w:val="24"/>
          <w:szCs w:val="24"/>
          <w:lang w:bidi="en-US"/>
        </w:rPr>
        <w:lastRenderedPageBreak/>
        <w:t>- e</w:t>
      </w:r>
      <w:r w:rsidRPr="00923A41">
        <w:rPr>
          <w:rFonts w:ascii="Arial" w:hAnsi="Arial" w:cs="Arial"/>
          <w:bCs/>
          <w:sz w:val="24"/>
          <w:szCs w:val="24"/>
          <w:lang w:bidi="en-US"/>
        </w:rPr>
        <w:t>lektronički zapis</w:t>
      </w:r>
      <w:r>
        <w:rPr>
          <w:rFonts w:ascii="Arial" w:hAnsi="Arial" w:cs="Arial"/>
          <w:bCs/>
          <w:sz w:val="24"/>
          <w:szCs w:val="24"/>
          <w:lang w:bidi="en-US"/>
        </w:rPr>
        <w:t xml:space="preserve"> ili potvrda </w:t>
      </w:r>
      <w:r w:rsidRPr="00752EE8">
        <w:rPr>
          <w:rFonts w:ascii="Arial" w:hAnsi="Arial" w:cs="Arial"/>
          <w:bCs/>
          <w:sz w:val="24"/>
          <w:szCs w:val="24"/>
          <w:lang w:bidi="en-US"/>
        </w:rPr>
        <w:t>Hrvatskog zavoda za mirovinsko osiguranje</w:t>
      </w:r>
      <w:r>
        <w:rPr>
          <w:rFonts w:ascii="Arial" w:hAnsi="Arial" w:cs="Arial"/>
          <w:bCs/>
          <w:sz w:val="24"/>
          <w:szCs w:val="24"/>
          <w:lang w:bidi="en-US"/>
        </w:rPr>
        <w:t xml:space="preserve"> </w:t>
      </w:r>
      <w:r w:rsidRPr="00923A41">
        <w:rPr>
          <w:rFonts w:ascii="Arial" w:hAnsi="Arial" w:cs="Arial"/>
          <w:bCs/>
          <w:sz w:val="24"/>
          <w:szCs w:val="24"/>
          <w:lang w:bidi="en-US"/>
        </w:rPr>
        <w:t xml:space="preserve"> o podacima evidentiranim u matičnoj evidenciji za sve osobe zaposlene u poljoprivrednom gospodarstvu </w:t>
      </w:r>
      <w:r>
        <w:rPr>
          <w:rFonts w:ascii="Arial" w:hAnsi="Arial" w:cs="Arial"/>
          <w:bCs/>
          <w:sz w:val="24"/>
          <w:szCs w:val="24"/>
          <w:lang w:bidi="en-US"/>
        </w:rPr>
        <w:t>iz koje</w:t>
      </w:r>
      <w:r w:rsidRPr="00923A41">
        <w:rPr>
          <w:rFonts w:ascii="Arial" w:hAnsi="Arial" w:cs="Arial"/>
          <w:bCs/>
          <w:sz w:val="24"/>
          <w:szCs w:val="24"/>
          <w:lang w:bidi="en-US"/>
        </w:rPr>
        <w:t xml:space="preserve"> je razvidno zaposlenje</w:t>
      </w:r>
      <w:r>
        <w:rPr>
          <w:rFonts w:ascii="Arial" w:hAnsi="Arial" w:cs="Arial"/>
          <w:bCs/>
          <w:sz w:val="24"/>
          <w:szCs w:val="24"/>
          <w:lang w:bidi="en-US"/>
        </w:rPr>
        <w:t xml:space="preserve"> na puno radno vrijeme (8 sati) na</w:t>
      </w:r>
      <w:r w:rsidRPr="00923A41">
        <w:rPr>
          <w:rFonts w:ascii="Arial" w:hAnsi="Arial" w:cs="Arial"/>
          <w:bCs/>
          <w:sz w:val="24"/>
          <w:szCs w:val="24"/>
          <w:lang w:bidi="en-US"/>
        </w:rPr>
        <w:t xml:space="preserve"> poljoprivrednom gospodarstvu </w:t>
      </w:r>
    </w:p>
    <w:p w:rsidR="00291DCB" w:rsidRDefault="00291DCB" w:rsidP="00291DCB">
      <w:pPr>
        <w:tabs>
          <w:tab w:val="left" w:pos="702"/>
        </w:tabs>
        <w:ind w:left="709"/>
        <w:jc w:val="both"/>
        <w:rPr>
          <w:rFonts w:ascii="Arial" w:hAnsi="Arial" w:cs="Arial"/>
          <w:bCs/>
          <w:sz w:val="24"/>
          <w:szCs w:val="24"/>
          <w:lang w:bidi="en-US"/>
        </w:rPr>
      </w:pPr>
      <w:r>
        <w:rPr>
          <w:rFonts w:ascii="Arial" w:hAnsi="Arial" w:cs="Arial"/>
          <w:bCs/>
          <w:sz w:val="24"/>
          <w:szCs w:val="24"/>
          <w:lang w:bidi="en-US"/>
        </w:rPr>
        <w:t xml:space="preserve">- </w:t>
      </w:r>
      <w:r w:rsidRPr="00F076DB">
        <w:rPr>
          <w:rFonts w:ascii="Arial" w:hAnsi="Arial" w:cs="Arial"/>
          <w:bCs/>
          <w:sz w:val="24"/>
          <w:szCs w:val="24"/>
          <w:lang w:bidi="en-US"/>
        </w:rPr>
        <w:t>Izjava o davanju suglasnosti za korištenje osobnih podataka</w:t>
      </w:r>
      <w:r>
        <w:rPr>
          <w:rFonts w:ascii="Arial" w:hAnsi="Arial" w:cs="Arial"/>
          <w:bCs/>
          <w:sz w:val="24"/>
          <w:szCs w:val="24"/>
          <w:lang w:bidi="en-US"/>
        </w:rPr>
        <w:t>.</w:t>
      </w:r>
    </w:p>
    <w:p w:rsidR="00291DCB" w:rsidRPr="00661515" w:rsidRDefault="00291DCB" w:rsidP="00291DCB">
      <w:pPr>
        <w:tabs>
          <w:tab w:val="left" w:pos="702"/>
        </w:tabs>
        <w:ind w:left="709"/>
        <w:jc w:val="both"/>
        <w:rPr>
          <w:rFonts w:ascii="Arial" w:hAnsi="Arial" w:cs="Arial"/>
          <w:bCs/>
          <w:sz w:val="24"/>
          <w:szCs w:val="24"/>
          <w:lang w:bidi="en-US"/>
        </w:rPr>
      </w:pPr>
    </w:p>
    <w:p w:rsidR="00291DCB" w:rsidRPr="00661F05" w:rsidRDefault="00291DCB" w:rsidP="00291DCB">
      <w:pPr>
        <w:ind w:firstLine="720"/>
        <w:jc w:val="both"/>
        <w:rPr>
          <w:rFonts w:ascii="Arial" w:hAnsi="Arial" w:cs="Arial"/>
          <w:b/>
          <w:sz w:val="24"/>
          <w:szCs w:val="24"/>
          <w:lang w:bidi="en-US"/>
        </w:rPr>
      </w:pPr>
    </w:p>
    <w:p w:rsidR="00291DCB" w:rsidRPr="00F076DB" w:rsidRDefault="00291DCB" w:rsidP="00291DCB">
      <w:pPr>
        <w:numPr>
          <w:ilvl w:val="0"/>
          <w:numId w:val="3"/>
        </w:numPr>
        <w:contextualSpacing/>
        <w:rPr>
          <w:rFonts w:ascii="Arial" w:hAnsi="Arial" w:cs="Arial"/>
          <w:b/>
          <w:noProof/>
          <w:sz w:val="24"/>
          <w:szCs w:val="24"/>
        </w:rPr>
      </w:pPr>
      <w:r w:rsidRPr="00F076DB">
        <w:rPr>
          <w:rFonts w:ascii="Arial" w:hAnsi="Arial" w:cs="Arial"/>
          <w:b/>
          <w:noProof/>
          <w:sz w:val="24"/>
          <w:szCs w:val="24"/>
        </w:rPr>
        <w:t>NA</w:t>
      </w:r>
      <w:r>
        <w:rPr>
          <w:rFonts w:ascii="Arial" w:hAnsi="Arial" w:cs="Arial"/>
          <w:b/>
          <w:noProof/>
          <w:sz w:val="24"/>
          <w:szCs w:val="24"/>
        </w:rPr>
        <w:t>ČIN, MJESTO I ROK ZA PODNOŠENJE PRIJAVA</w:t>
      </w:r>
      <w:r w:rsidRPr="00F076DB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291DCB" w:rsidRDefault="00291DCB" w:rsidP="00291DCB">
      <w:pPr>
        <w:pStyle w:val="ListParagraph"/>
        <w:ind w:left="1287"/>
        <w:jc w:val="both"/>
        <w:rPr>
          <w:rFonts w:ascii="Arial" w:hAnsi="Arial" w:cs="Arial"/>
        </w:rPr>
      </w:pPr>
    </w:p>
    <w:p w:rsidR="00291DCB" w:rsidRPr="002F1BB0" w:rsidRDefault="00291DCB" w:rsidP="00291DCB">
      <w:pPr>
        <w:ind w:firstLine="426"/>
        <w:contextualSpacing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Prijava</w:t>
      </w:r>
      <w:r w:rsidRPr="00F076DB">
        <w:rPr>
          <w:rFonts w:ascii="Arial" w:hAnsi="Arial" w:cs="Arial"/>
          <w:noProof/>
          <w:sz w:val="24"/>
          <w:szCs w:val="24"/>
        </w:rPr>
        <w:t xml:space="preserve"> za sufinanciranje se podnosi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F076DB">
        <w:rPr>
          <w:rFonts w:ascii="Arial" w:hAnsi="Arial" w:cs="Arial"/>
          <w:sz w:val="24"/>
          <w:szCs w:val="24"/>
        </w:rPr>
        <w:t>u papirnatom obliku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F076DB">
        <w:rPr>
          <w:rFonts w:ascii="Arial" w:hAnsi="Arial" w:cs="Arial"/>
          <w:sz w:val="24"/>
          <w:szCs w:val="24"/>
        </w:rPr>
        <w:t xml:space="preserve">u zatvorenoj omotnici s naznakom naziva i adrese nadležnog Upravnog odjela </w:t>
      </w:r>
      <w:r>
        <w:rPr>
          <w:rFonts w:ascii="Arial" w:hAnsi="Arial" w:cs="Arial"/>
          <w:sz w:val="24"/>
          <w:szCs w:val="24"/>
        </w:rPr>
        <w:t>Primorsko-goranske ž</w:t>
      </w:r>
      <w:r w:rsidRPr="00F076DB">
        <w:rPr>
          <w:rFonts w:ascii="Arial" w:hAnsi="Arial" w:cs="Arial"/>
          <w:sz w:val="24"/>
          <w:szCs w:val="24"/>
        </w:rPr>
        <w:t>upanije i predmeta javnog poziva</w:t>
      </w:r>
      <w:r w:rsidRPr="00297E36">
        <w:rPr>
          <w:rFonts w:ascii="Arial" w:hAnsi="Arial" w:cs="Arial"/>
          <w:color w:val="000000"/>
          <w:sz w:val="24"/>
          <w:szCs w:val="24"/>
        </w:rPr>
        <w:t>:</w:t>
      </w:r>
    </w:p>
    <w:p w:rsidR="00291DCB" w:rsidRDefault="00291DCB" w:rsidP="00291DCB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297A03">
        <w:rPr>
          <w:rFonts w:ascii="Arial" w:hAnsi="Arial" w:cs="Arial"/>
          <w:sz w:val="24"/>
          <w:szCs w:val="24"/>
        </w:rPr>
        <w:t>Prijave na Javni poziv podnose se u zatvorenoj omotnici na jedan od sljedećih načina:</w:t>
      </w:r>
    </w:p>
    <w:p w:rsidR="00291DCB" w:rsidRPr="00297A03" w:rsidRDefault="00291DCB" w:rsidP="00291DCB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291DCB" w:rsidRPr="00297A03" w:rsidRDefault="00291DCB" w:rsidP="00291DC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297A03">
        <w:rPr>
          <w:rFonts w:ascii="Arial" w:hAnsi="Arial" w:cs="Arial"/>
        </w:rPr>
        <w:t>preporučenom pošiljkom na adresu:</w:t>
      </w:r>
    </w:p>
    <w:p w:rsidR="00291DCB" w:rsidRPr="00297A03" w:rsidRDefault="00291DCB" w:rsidP="00291DCB">
      <w:pPr>
        <w:pStyle w:val="ListParagraph"/>
        <w:ind w:left="426"/>
        <w:jc w:val="both"/>
        <w:rPr>
          <w:rFonts w:ascii="Arial" w:hAnsi="Arial" w:cs="Arial"/>
        </w:rPr>
      </w:pPr>
      <w:r w:rsidRPr="00297A03">
        <w:rPr>
          <w:rFonts w:ascii="Arial" w:hAnsi="Arial" w:cs="Arial"/>
        </w:rPr>
        <w:t>Primorsko-goranska županija</w:t>
      </w:r>
    </w:p>
    <w:p w:rsidR="00291DCB" w:rsidRPr="00297A03" w:rsidRDefault="00291DCB" w:rsidP="00291DCB">
      <w:pPr>
        <w:pStyle w:val="ListParagraph"/>
        <w:ind w:left="426"/>
        <w:jc w:val="both"/>
        <w:rPr>
          <w:rFonts w:ascii="Arial" w:hAnsi="Arial" w:cs="Arial"/>
          <w:iCs/>
        </w:rPr>
      </w:pPr>
      <w:r w:rsidRPr="00297A03">
        <w:rPr>
          <w:rFonts w:ascii="Arial" w:hAnsi="Arial" w:cs="Arial"/>
          <w:iCs/>
        </w:rPr>
        <w:t>Upravni odjel za turizam, poduzetništvo i ruralni razvoj</w:t>
      </w:r>
    </w:p>
    <w:p w:rsidR="00291DCB" w:rsidRPr="00297A03" w:rsidRDefault="00291DCB" w:rsidP="00291DCB">
      <w:pPr>
        <w:pStyle w:val="ListParagraph"/>
        <w:ind w:left="426"/>
        <w:jc w:val="both"/>
        <w:rPr>
          <w:rFonts w:ascii="Arial" w:hAnsi="Arial" w:cs="Arial"/>
        </w:rPr>
      </w:pPr>
      <w:r w:rsidRPr="00297A03">
        <w:rPr>
          <w:rFonts w:ascii="Arial" w:hAnsi="Arial" w:cs="Arial"/>
        </w:rPr>
        <w:t xml:space="preserve">(S naznakom: </w:t>
      </w:r>
      <w:r>
        <w:rPr>
          <w:rFonts w:ascii="Arial" w:hAnsi="Arial" w:cs="Arial"/>
          <w:i/>
        </w:rPr>
        <w:t>Prijava  na Javni poziv  za mjere u poljoprivredi i ruralnom razvoju</w:t>
      </w:r>
    </w:p>
    <w:p w:rsidR="00291DCB" w:rsidRPr="00297A03" w:rsidRDefault="00291DCB" w:rsidP="00291DCB">
      <w:pPr>
        <w:pStyle w:val="ListParagraph"/>
        <w:ind w:left="426"/>
        <w:jc w:val="both"/>
        <w:rPr>
          <w:rFonts w:ascii="Arial" w:hAnsi="Arial" w:cs="Arial"/>
        </w:rPr>
      </w:pPr>
      <w:r w:rsidRPr="00297A03">
        <w:rPr>
          <w:rFonts w:ascii="Arial" w:hAnsi="Arial" w:cs="Arial"/>
        </w:rPr>
        <w:t>Riva 10, 51 000 Rijeka</w:t>
      </w:r>
      <w:r>
        <w:rPr>
          <w:rFonts w:ascii="Arial" w:hAnsi="Arial" w:cs="Arial"/>
        </w:rPr>
        <w:t>)</w:t>
      </w:r>
    </w:p>
    <w:p w:rsidR="00291DCB" w:rsidRPr="00297A03" w:rsidRDefault="00291DCB" w:rsidP="00291DC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297A03">
        <w:rPr>
          <w:rFonts w:ascii="Arial" w:hAnsi="Arial" w:cs="Arial"/>
        </w:rPr>
        <w:t xml:space="preserve">osobnom dostavom u Pisarnicu </w:t>
      </w:r>
      <w:r>
        <w:rPr>
          <w:rFonts w:ascii="Arial" w:hAnsi="Arial" w:cs="Arial"/>
        </w:rPr>
        <w:t>Primorsko-goranske ž</w:t>
      </w:r>
      <w:r w:rsidRPr="00F076DB">
        <w:rPr>
          <w:rFonts w:ascii="Arial" w:hAnsi="Arial" w:cs="Arial"/>
        </w:rPr>
        <w:t>upanije</w:t>
      </w:r>
      <w:r w:rsidRPr="00297A03">
        <w:rPr>
          <w:rFonts w:ascii="Arial" w:hAnsi="Arial" w:cs="Arial"/>
        </w:rPr>
        <w:t xml:space="preserve"> koja se nalazi na adresi:</w:t>
      </w:r>
    </w:p>
    <w:p w:rsidR="00291DCB" w:rsidRPr="00297A03" w:rsidRDefault="00291DCB" w:rsidP="00291DCB">
      <w:pPr>
        <w:pStyle w:val="ListParagraph"/>
        <w:ind w:left="426"/>
        <w:jc w:val="both"/>
        <w:rPr>
          <w:rFonts w:ascii="Arial" w:hAnsi="Arial" w:cs="Arial"/>
        </w:rPr>
      </w:pPr>
      <w:r w:rsidRPr="00297A03">
        <w:rPr>
          <w:rFonts w:ascii="Arial" w:hAnsi="Arial" w:cs="Arial"/>
        </w:rPr>
        <w:t>Riva 10 (prizemno), 51 000 Rijeka</w:t>
      </w:r>
    </w:p>
    <w:p w:rsidR="00291DCB" w:rsidRPr="00297A03" w:rsidRDefault="00291DCB" w:rsidP="00291DCB">
      <w:pPr>
        <w:spacing w:before="120" w:after="120"/>
        <w:ind w:firstLine="425"/>
        <w:jc w:val="both"/>
        <w:rPr>
          <w:rFonts w:ascii="Arial" w:hAnsi="Arial" w:cs="Arial"/>
          <w:sz w:val="24"/>
          <w:szCs w:val="24"/>
        </w:rPr>
      </w:pPr>
      <w:r w:rsidRPr="00297A03">
        <w:rPr>
          <w:rFonts w:ascii="Arial" w:hAnsi="Arial" w:cs="Arial"/>
          <w:sz w:val="24"/>
          <w:szCs w:val="24"/>
        </w:rPr>
        <w:t xml:space="preserve">S prijaviteljima </w:t>
      </w:r>
      <w:r>
        <w:rPr>
          <w:rFonts w:ascii="Arial" w:hAnsi="Arial" w:cs="Arial"/>
          <w:sz w:val="24"/>
          <w:szCs w:val="24"/>
        </w:rPr>
        <w:t>čije prijave budu odabrane</w:t>
      </w:r>
      <w:r w:rsidRPr="00297A03">
        <w:rPr>
          <w:rFonts w:ascii="Arial" w:hAnsi="Arial" w:cs="Arial"/>
          <w:sz w:val="24"/>
          <w:szCs w:val="24"/>
        </w:rPr>
        <w:t xml:space="preserve"> sklopiti će se ugovor o </w:t>
      </w:r>
      <w:r>
        <w:rPr>
          <w:rFonts w:ascii="Arial" w:hAnsi="Arial" w:cs="Arial"/>
          <w:sz w:val="24"/>
          <w:szCs w:val="24"/>
        </w:rPr>
        <w:t xml:space="preserve">dodjeli potpore </w:t>
      </w:r>
      <w:r w:rsidRPr="00297A03">
        <w:rPr>
          <w:rFonts w:ascii="Arial" w:hAnsi="Arial" w:cs="Arial"/>
          <w:sz w:val="24"/>
          <w:szCs w:val="24"/>
        </w:rPr>
        <w:t>u roku 15 dana od dana stupanja na snagu Odluke o</w:t>
      </w:r>
      <w:r>
        <w:rPr>
          <w:rFonts w:ascii="Arial" w:hAnsi="Arial" w:cs="Arial"/>
          <w:sz w:val="24"/>
          <w:szCs w:val="24"/>
        </w:rPr>
        <w:t xml:space="preserve"> dodjeli potpore</w:t>
      </w:r>
      <w:r w:rsidRPr="00297A03">
        <w:rPr>
          <w:rFonts w:ascii="Arial" w:hAnsi="Arial" w:cs="Arial"/>
          <w:sz w:val="24"/>
          <w:szCs w:val="24"/>
        </w:rPr>
        <w:t>.</w:t>
      </w:r>
    </w:p>
    <w:p w:rsidR="00291DCB" w:rsidRPr="00297A03" w:rsidRDefault="00291DCB" w:rsidP="00291DCB">
      <w:pPr>
        <w:keepNext/>
        <w:ind w:firstLine="425"/>
        <w:jc w:val="both"/>
        <w:outlineLvl w:val="2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Prijavu</w:t>
      </w:r>
      <w:r w:rsidRPr="00254E13">
        <w:rPr>
          <w:rFonts w:ascii="Arial" w:hAnsi="Arial" w:cs="Arial"/>
          <w:bCs/>
          <w:sz w:val="24"/>
          <w:szCs w:val="24"/>
        </w:rPr>
        <w:t xml:space="preserve"> je potrebno dostaviti do</w:t>
      </w:r>
      <w:r>
        <w:rPr>
          <w:rFonts w:ascii="Arial" w:hAnsi="Arial" w:cs="Arial"/>
          <w:bCs/>
          <w:sz w:val="24"/>
          <w:szCs w:val="24"/>
        </w:rPr>
        <w:t xml:space="preserve"> isteka roka za podnošenje prijava</w:t>
      </w:r>
      <w:r w:rsidRPr="00254E13">
        <w:rPr>
          <w:rFonts w:ascii="Arial" w:hAnsi="Arial" w:cs="Arial"/>
          <w:bCs/>
          <w:sz w:val="24"/>
          <w:szCs w:val="24"/>
        </w:rPr>
        <w:t xml:space="preserve"> za sufinanciranje. </w:t>
      </w:r>
    </w:p>
    <w:p w:rsidR="00291DCB" w:rsidRPr="00F076DB" w:rsidRDefault="00291DCB" w:rsidP="00291DCB">
      <w:pPr>
        <w:ind w:firstLine="4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Prijava se smatra dostavljeno</w:t>
      </w:r>
      <w:r w:rsidRPr="00F076DB">
        <w:rPr>
          <w:rFonts w:ascii="Arial" w:hAnsi="Arial" w:cs="Arial"/>
          <w:bCs/>
          <w:sz w:val="24"/>
          <w:szCs w:val="24"/>
        </w:rPr>
        <w:t>m u trenutku predaje preporučene pošiljke poštanskom uredu.</w:t>
      </w:r>
    </w:p>
    <w:p w:rsidR="00291DCB" w:rsidRPr="00F076DB" w:rsidRDefault="00291DCB" w:rsidP="00291DCB">
      <w:pPr>
        <w:ind w:firstLine="4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Prijave pristigle</w:t>
      </w:r>
      <w:r w:rsidRPr="00F076DB">
        <w:rPr>
          <w:rFonts w:ascii="Arial" w:hAnsi="Arial" w:cs="Arial"/>
          <w:bCs/>
          <w:sz w:val="24"/>
          <w:szCs w:val="24"/>
        </w:rPr>
        <w:t xml:space="preserve"> nakon isteka roka za dostavu neće se otvarati, obilježavaju se kao zakašnjelo pristigl</w:t>
      </w:r>
      <w:r>
        <w:rPr>
          <w:rFonts w:ascii="Arial" w:hAnsi="Arial" w:cs="Arial"/>
          <w:bCs/>
          <w:sz w:val="24"/>
          <w:szCs w:val="24"/>
        </w:rPr>
        <w:t>e</w:t>
      </w:r>
      <w:r w:rsidRPr="00F076DB">
        <w:rPr>
          <w:rFonts w:ascii="Arial" w:hAnsi="Arial" w:cs="Arial"/>
          <w:bCs/>
          <w:sz w:val="24"/>
          <w:szCs w:val="24"/>
        </w:rPr>
        <w:t xml:space="preserve"> te se odmah vraćaju prijavitelju.</w:t>
      </w:r>
    </w:p>
    <w:p w:rsidR="00291DCB" w:rsidRPr="00F076DB" w:rsidRDefault="00291DCB" w:rsidP="00291DCB">
      <w:pPr>
        <w:jc w:val="both"/>
        <w:rPr>
          <w:rFonts w:ascii="Arial" w:hAnsi="Arial" w:cs="Arial"/>
          <w:sz w:val="24"/>
          <w:szCs w:val="24"/>
        </w:rPr>
      </w:pPr>
    </w:p>
    <w:p w:rsidR="00291DCB" w:rsidRDefault="00291DCB" w:rsidP="00291DCB">
      <w:pPr>
        <w:ind w:firstLine="42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Rok za podnošenje prijave</w:t>
      </w:r>
      <w:r w:rsidRPr="00F076DB">
        <w:rPr>
          <w:rFonts w:ascii="Arial" w:hAnsi="Arial" w:cs="Arial"/>
          <w:b/>
          <w:noProof/>
          <w:sz w:val="24"/>
          <w:szCs w:val="24"/>
        </w:rPr>
        <w:t xml:space="preserve"> za sufinanciranje:</w:t>
      </w:r>
      <w:r>
        <w:rPr>
          <w:rFonts w:ascii="Arial" w:hAnsi="Arial" w:cs="Arial"/>
          <w:noProof/>
          <w:sz w:val="24"/>
          <w:szCs w:val="24"/>
        </w:rPr>
        <w:t xml:space="preserve"> u roku od 15</w:t>
      </w:r>
      <w:r w:rsidRPr="00F076DB">
        <w:rPr>
          <w:rFonts w:ascii="Arial" w:hAnsi="Arial" w:cs="Arial"/>
          <w:noProof/>
          <w:sz w:val="24"/>
          <w:szCs w:val="24"/>
        </w:rPr>
        <w:t xml:space="preserve"> dana od dana objave Javnog poziva na web stranicama Primorsko-goranske županije</w:t>
      </w:r>
      <w:r>
        <w:rPr>
          <w:rFonts w:ascii="Arial" w:hAnsi="Arial" w:cs="Arial"/>
          <w:noProof/>
          <w:sz w:val="24"/>
          <w:szCs w:val="24"/>
        </w:rPr>
        <w:t xml:space="preserve"> (</w:t>
      </w:r>
      <w:hyperlink r:id="rId5" w:history="1">
        <w:r w:rsidRPr="009408D1">
          <w:rPr>
            <w:rStyle w:val="Hyperlink"/>
            <w:rFonts w:ascii="Arial" w:hAnsi="Arial" w:cs="Arial"/>
            <w:noProof/>
            <w:sz w:val="24"/>
            <w:szCs w:val="24"/>
          </w:rPr>
          <w:t>www.pgz.hr</w:t>
        </w:r>
      </w:hyperlink>
      <w:r>
        <w:rPr>
          <w:rFonts w:ascii="Arial" w:hAnsi="Arial" w:cs="Arial"/>
          <w:noProof/>
          <w:sz w:val="24"/>
          <w:szCs w:val="24"/>
        </w:rPr>
        <w:t>) na kojima je</w:t>
      </w:r>
      <w:r w:rsidRPr="00F076DB">
        <w:rPr>
          <w:rFonts w:ascii="Arial" w:hAnsi="Arial" w:cs="Arial"/>
          <w:noProof/>
          <w:sz w:val="24"/>
          <w:szCs w:val="24"/>
        </w:rPr>
        <w:t xml:space="preserve"> naznačen dan objave </w:t>
      </w:r>
      <w:r>
        <w:rPr>
          <w:rFonts w:ascii="Arial" w:hAnsi="Arial" w:cs="Arial"/>
          <w:noProof/>
          <w:sz w:val="24"/>
          <w:szCs w:val="24"/>
        </w:rPr>
        <w:t>Javnog poziva</w:t>
      </w:r>
      <w:r w:rsidRPr="00F076DB">
        <w:rPr>
          <w:rFonts w:ascii="Arial" w:hAnsi="Arial" w:cs="Arial"/>
          <w:noProof/>
          <w:sz w:val="24"/>
          <w:szCs w:val="24"/>
        </w:rPr>
        <w:t xml:space="preserve">. Rok </w:t>
      </w:r>
      <w:r w:rsidRPr="00F076DB">
        <w:rPr>
          <w:rFonts w:ascii="Arial" w:hAnsi="Arial" w:cs="Arial"/>
          <w:sz w:val="24"/>
          <w:szCs w:val="24"/>
        </w:rPr>
        <w:t>počinje teći prvog idućeg dana od objave. Blagdani i neradni dani ne utječu na početak i tijek roka. Ako zadnji dan roka pada na blagdan ili neradni dan, rok istječe prvoga idućeg radnog dana.</w:t>
      </w:r>
    </w:p>
    <w:p w:rsidR="00291DCB" w:rsidRDefault="00291DCB" w:rsidP="00291DCB">
      <w:pPr>
        <w:ind w:firstLine="425"/>
        <w:contextualSpacing/>
        <w:jc w:val="both"/>
        <w:rPr>
          <w:rFonts w:ascii="Arial" w:hAnsi="Arial" w:cs="Arial"/>
          <w:sz w:val="24"/>
          <w:szCs w:val="24"/>
        </w:rPr>
      </w:pPr>
    </w:p>
    <w:p w:rsidR="00291DCB" w:rsidRDefault="00291DCB" w:rsidP="00291DC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291DCB" w:rsidRDefault="00291DCB" w:rsidP="00291DCB">
      <w:pPr>
        <w:numPr>
          <w:ilvl w:val="0"/>
          <w:numId w:val="3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2D2692">
        <w:rPr>
          <w:rFonts w:ascii="Arial" w:hAnsi="Arial" w:cs="Arial"/>
          <w:b/>
          <w:sz w:val="24"/>
          <w:szCs w:val="24"/>
        </w:rPr>
        <w:t>KRITERIJI ZA ODABIR PRIJAVA</w:t>
      </w:r>
    </w:p>
    <w:p w:rsidR="00291DCB" w:rsidRDefault="00291DCB" w:rsidP="00291DCB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91DCB" w:rsidRDefault="00291DCB" w:rsidP="00291DCB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D2692">
        <w:rPr>
          <w:rFonts w:ascii="Arial" w:hAnsi="Arial" w:cs="Arial"/>
          <w:sz w:val="24"/>
          <w:szCs w:val="24"/>
        </w:rPr>
        <w:t xml:space="preserve">Kriteriji </w:t>
      </w:r>
      <w:r>
        <w:rPr>
          <w:rFonts w:ascii="Arial" w:hAnsi="Arial" w:cs="Arial"/>
          <w:sz w:val="24"/>
          <w:szCs w:val="24"/>
        </w:rPr>
        <w:t>za odabir prijava i njihovo vrednovanje detaljno su definirani Uputom za prijavitelje</w:t>
      </w:r>
      <w:r w:rsidRPr="00275685">
        <w:rPr>
          <w:rFonts w:ascii="Arial" w:hAnsi="Arial" w:cs="Arial"/>
          <w:b/>
          <w:sz w:val="24"/>
          <w:szCs w:val="24"/>
        </w:rPr>
        <w:t xml:space="preserve"> </w:t>
      </w:r>
      <w:r w:rsidRPr="00275685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J</w:t>
      </w:r>
      <w:r w:rsidRPr="00275685">
        <w:rPr>
          <w:rFonts w:ascii="Arial" w:hAnsi="Arial" w:cs="Arial"/>
          <w:sz w:val="24"/>
          <w:szCs w:val="24"/>
        </w:rPr>
        <w:t>avni poziv</w:t>
      </w:r>
      <w:r w:rsidRPr="00275685">
        <w:rPr>
          <w:rFonts w:ascii="Arial" w:hAnsi="Arial" w:cs="Arial"/>
        </w:rPr>
        <w:t xml:space="preserve"> </w:t>
      </w:r>
      <w:r w:rsidRPr="00275685">
        <w:rPr>
          <w:rFonts w:ascii="Arial" w:hAnsi="Arial" w:cs="Arial"/>
          <w:sz w:val="24"/>
          <w:szCs w:val="24"/>
        </w:rPr>
        <w:t xml:space="preserve">za dodjelu potpora temeljem </w:t>
      </w:r>
      <w:r>
        <w:rPr>
          <w:rFonts w:ascii="Arial" w:hAnsi="Arial" w:cs="Arial"/>
          <w:sz w:val="24"/>
          <w:szCs w:val="24"/>
        </w:rPr>
        <w:t>P</w:t>
      </w:r>
      <w:r w:rsidRPr="00275685">
        <w:rPr>
          <w:rFonts w:ascii="Arial" w:hAnsi="Arial" w:cs="Arial"/>
          <w:sz w:val="24"/>
          <w:szCs w:val="24"/>
        </w:rPr>
        <w:t>rograma dodjele potpora male vrijednosti za mjere u poljoprivredi i ruralnom razvoju na području Pr</w:t>
      </w:r>
      <w:r>
        <w:rPr>
          <w:rFonts w:ascii="Arial" w:hAnsi="Arial" w:cs="Arial"/>
          <w:sz w:val="24"/>
          <w:szCs w:val="24"/>
        </w:rPr>
        <w:t>imorsko-goranske županije u 2024</w:t>
      </w:r>
      <w:r w:rsidRPr="00275685">
        <w:rPr>
          <w:rFonts w:ascii="Arial" w:hAnsi="Arial" w:cs="Arial"/>
          <w:sz w:val="24"/>
          <w:szCs w:val="24"/>
        </w:rPr>
        <w:t>. godini</w:t>
      </w:r>
      <w:r w:rsidRPr="001D124D">
        <w:rPr>
          <w:rFonts w:ascii="Arial" w:hAnsi="Arial" w:cs="Arial"/>
          <w:b/>
          <w:sz w:val="24"/>
          <w:szCs w:val="24"/>
        </w:rPr>
        <w:t xml:space="preserve"> </w:t>
      </w:r>
      <w:r w:rsidRPr="002D2692">
        <w:rPr>
          <w:rFonts w:ascii="Arial" w:hAnsi="Arial" w:cs="Arial"/>
          <w:sz w:val="24"/>
          <w:szCs w:val="24"/>
        </w:rPr>
        <w:t>koja je dostupna je na web stran</w:t>
      </w:r>
      <w:r>
        <w:rPr>
          <w:rFonts w:ascii="Arial" w:hAnsi="Arial" w:cs="Arial"/>
          <w:sz w:val="24"/>
          <w:szCs w:val="24"/>
        </w:rPr>
        <w:t xml:space="preserve">ici Primorsko-goranske županije </w:t>
      </w:r>
      <w:r w:rsidRPr="002D2692">
        <w:rPr>
          <w:rFonts w:ascii="Arial" w:hAnsi="Arial" w:cs="Arial"/>
          <w:sz w:val="24"/>
          <w:szCs w:val="24"/>
        </w:rPr>
        <w:t>(</w:t>
      </w:r>
      <w:hyperlink r:id="rId6" w:history="1">
        <w:r w:rsidRPr="009408D1">
          <w:rPr>
            <w:rStyle w:val="Hyperlink"/>
            <w:rFonts w:ascii="Arial" w:hAnsi="Arial" w:cs="Arial"/>
            <w:sz w:val="24"/>
            <w:szCs w:val="24"/>
          </w:rPr>
          <w:t>www.pgz.hr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2D269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291DCB" w:rsidRDefault="00291DCB" w:rsidP="00291DCB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291DCB" w:rsidRDefault="00291DCB" w:rsidP="00291DCB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91DCB" w:rsidRDefault="00291DCB" w:rsidP="00291DCB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291DCB" w:rsidRPr="002D2692" w:rsidRDefault="00291DCB" w:rsidP="00291DC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2D2692">
        <w:rPr>
          <w:rFonts w:ascii="Arial" w:hAnsi="Arial" w:cs="Arial"/>
          <w:b/>
        </w:rPr>
        <w:lastRenderedPageBreak/>
        <w:t>NAČIN OBJAVE ODLUKE O DODJELI POTPORE</w:t>
      </w:r>
    </w:p>
    <w:p w:rsidR="00291DCB" w:rsidRDefault="00291DCB" w:rsidP="00291DCB">
      <w:pPr>
        <w:pStyle w:val="ListParagraph"/>
        <w:ind w:left="1287"/>
        <w:jc w:val="both"/>
        <w:rPr>
          <w:rFonts w:ascii="Arial" w:hAnsi="Arial" w:cs="Arial"/>
        </w:rPr>
      </w:pPr>
    </w:p>
    <w:p w:rsidR="00291DCB" w:rsidRDefault="00291DCB" w:rsidP="00291DCB">
      <w:pPr>
        <w:pStyle w:val="ListParagraph"/>
        <w:ind w:left="-114" w:right="-2" w:firstLine="681"/>
        <w:jc w:val="both"/>
        <w:rPr>
          <w:rFonts w:ascii="Arial" w:hAnsi="Arial" w:cs="Arial"/>
        </w:rPr>
      </w:pPr>
      <w:r w:rsidRPr="005E367E">
        <w:rPr>
          <w:rFonts w:ascii="Arial" w:hAnsi="Arial" w:cs="Arial"/>
        </w:rPr>
        <w:t>Odluka o odabiru projekata s pripadajućim iznosom odobrene potp</w:t>
      </w:r>
      <w:r>
        <w:rPr>
          <w:rFonts w:ascii="Arial" w:hAnsi="Arial" w:cs="Arial"/>
        </w:rPr>
        <w:t>ore bit će donijeta najkasnije u roku od 30</w:t>
      </w:r>
      <w:r w:rsidRPr="005E367E">
        <w:rPr>
          <w:rFonts w:ascii="Arial" w:hAnsi="Arial" w:cs="Arial"/>
        </w:rPr>
        <w:t xml:space="preserve"> dana od dan</w:t>
      </w:r>
      <w:r>
        <w:rPr>
          <w:rFonts w:ascii="Arial" w:hAnsi="Arial" w:cs="Arial"/>
        </w:rPr>
        <w:t>a isteka roka za dostavu prijava</w:t>
      </w:r>
      <w:r w:rsidRPr="005E367E">
        <w:rPr>
          <w:rFonts w:ascii="Arial" w:hAnsi="Arial" w:cs="Arial"/>
        </w:rPr>
        <w:t xml:space="preserve"> na Javni poziv te će, zajedno s popisom odabranih </w:t>
      </w:r>
      <w:r>
        <w:rPr>
          <w:rFonts w:ascii="Arial" w:hAnsi="Arial" w:cs="Arial"/>
        </w:rPr>
        <w:t>prijava</w:t>
      </w:r>
      <w:r w:rsidRPr="005E367E">
        <w:rPr>
          <w:rFonts w:ascii="Arial" w:hAnsi="Arial" w:cs="Arial"/>
        </w:rPr>
        <w:t xml:space="preserve"> i iznosima odobrenih potpora, biti objavljena na web-stranici Primorsko-goranske županije (</w:t>
      </w:r>
      <w:hyperlink r:id="rId7" w:history="1">
        <w:r w:rsidRPr="005E367E">
          <w:rPr>
            <w:rStyle w:val="Hyperlink"/>
            <w:rFonts w:ascii="Arial" w:hAnsi="Arial" w:cs="Arial"/>
          </w:rPr>
          <w:t>www.pgz.hr</w:t>
        </w:r>
      </w:hyperlink>
      <w:r>
        <w:rPr>
          <w:rFonts w:ascii="Arial" w:hAnsi="Arial" w:cs="Arial"/>
        </w:rPr>
        <w:t>) u roku od 15</w:t>
      </w:r>
      <w:r w:rsidRPr="005E367E">
        <w:rPr>
          <w:rFonts w:ascii="Arial" w:hAnsi="Arial" w:cs="Arial"/>
        </w:rPr>
        <w:t xml:space="preserve"> dana od njezina donošenja.</w:t>
      </w:r>
    </w:p>
    <w:p w:rsidR="00291DCB" w:rsidRDefault="00291DCB" w:rsidP="00291DCB">
      <w:pPr>
        <w:pStyle w:val="ListParagraph"/>
        <w:ind w:left="-114" w:right="-2" w:firstLine="114"/>
        <w:jc w:val="both"/>
        <w:rPr>
          <w:rFonts w:ascii="Arial" w:hAnsi="Arial" w:cs="Arial"/>
        </w:rPr>
      </w:pPr>
    </w:p>
    <w:p w:rsidR="00291DCB" w:rsidRPr="005E367E" w:rsidRDefault="00291DCB" w:rsidP="00291DCB">
      <w:pPr>
        <w:pStyle w:val="ListParagraph"/>
        <w:numPr>
          <w:ilvl w:val="0"/>
          <w:numId w:val="3"/>
        </w:numPr>
        <w:ind w:right="-2"/>
        <w:jc w:val="both"/>
        <w:rPr>
          <w:rFonts w:ascii="Arial" w:hAnsi="Arial" w:cs="Arial"/>
          <w:b/>
        </w:rPr>
      </w:pPr>
      <w:r w:rsidRPr="005E367E">
        <w:rPr>
          <w:rFonts w:ascii="Arial" w:hAnsi="Arial" w:cs="Arial"/>
          <w:b/>
        </w:rPr>
        <w:t>OSTALE INFORMACIJE</w:t>
      </w:r>
    </w:p>
    <w:p w:rsidR="00291DCB" w:rsidRDefault="00291DCB" w:rsidP="00291DCB">
      <w:pPr>
        <w:pStyle w:val="ListParagraph"/>
        <w:ind w:left="0"/>
        <w:jc w:val="both"/>
        <w:rPr>
          <w:rFonts w:ascii="Arial" w:hAnsi="Arial" w:cs="Arial"/>
        </w:rPr>
      </w:pPr>
    </w:p>
    <w:p w:rsidR="00291DCB" w:rsidRDefault="00291DCB" w:rsidP="00291DCB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Dodatne informacije u vezi s Javnim pozivom mogu se dobiti od dana raspisivanja Javnog poziva do isteka roka za podnošenje prijava putem E-pošte na adresu </w:t>
      </w:r>
      <w:hyperlink r:id="rId8" w:history="1">
        <w:r w:rsidRPr="00CC16FE">
          <w:rPr>
            <w:rStyle w:val="Hyperlink"/>
            <w:rFonts w:ascii="Arial" w:hAnsi="Arial" w:cs="Arial"/>
          </w:rPr>
          <w:t>gospodarstvo@pgz.hr</w:t>
        </w:r>
      </w:hyperlink>
      <w:r>
        <w:rPr>
          <w:rFonts w:ascii="Arial" w:hAnsi="Arial" w:cs="Arial"/>
        </w:rPr>
        <w:t>.</w:t>
      </w:r>
    </w:p>
    <w:p w:rsidR="00291DCB" w:rsidRDefault="00291DCB" w:rsidP="00291DCB">
      <w:pPr>
        <w:pStyle w:val="ListParagraph"/>
        <w:ind w:left="0"/>
        <w:jc w:val="both"/>
        <w:rPr>
          <w:rFonts w:ascii="Arial" w:hAnsi="Arial" w:cs="Arial"/>
        </w:rPr>
      </w:pPr>
    </w:p>
    <w:p w:rsidR="00291DCB" w:rsidRPr="009B460A" w:rsidRDefault="00291DCB" w:rsidP="00291DCB">
      <w:pPr>
        <w:pStyle w:val="ListParagraph"/>
        <w:ind w:left="0"/>
        <w:jc w:val="both"/>
        <w:rPr>
          <w:rFonts w:ascii="Arial" w:hAnsi="Arial" w:cs="Arial"/>
          <w:b/>
        </w:rPr>
      </w:pPr>
    </w:p>
    <w:p w:rsidR="00291DCB" w:rsidRPr="009B460A" w:rsidRDefault="00291DCB" w:rsidP="00291DCB">
      <w:pPr>
        <w:pStyle w:val="ListParagraph"/>
        <w:jc w:val="right"/>
        <w:rPr>
          <w:rFonts w:ascii="Arial" w:hAnsi="Arial" w:cs="Arial"/>
          <w:b/>
        </w:rPr>
      </w:pPr>
      <w:r w:rsidRPr="009B460A">
        <w:rPr>
          <w:rFonts w:ascii="Arial" w:hAnsi="Arial" w:cs="Arial"/>
          <w:b/>
        </w:rPr>
        <w:t>PRIMORSKO-GORANSKA ŽUPANIJA</w:t>
      </w:r>
    </w:p>
    <w:p w:rsidR="00291DCB" w:rsidRPr="009B460A" w:rsidRDefault="00291DCB" w:rsidP="00291DCB">
      <w:pPr>
        <w:pStyle w:val="ListParagraph"/>
        <w:jc w:val="right"/>
        <w:rPr>
          <w:rFonts w:ascii="Arial" w:hAnsi="Arial" w:cs="Arial"/>
          <w:b/>
        </w:rPr>
      </w:pPr>
      <w:r w:rsidRPr="009B460A">
        <w:rPr>
          <w:rFonts w:ascii="Arial" w:hAnsi="Arial" w:cs="Arial"/>
          <w:b/>
        </w:rPr>
        <w:t>Upravni odjel za turizam poduzetništvo i ruralni razvoj</w:t>
      </w:r>
    </w:p>
    <w:p w:rsidR="00291DCB" w:rsidRDefault="00291DCB" w:rsidP="00291DCB">
      <w:pPr>
        <w:pStyle w:val="ListParagraph"/>
        <w:jc w:val="both"/>
        <w:rPr>
          <w:rFonts w:ascii="Arial" w:hAnsi="Arial" w:cs="Arial"/>
        </w:rPr>
      </w:pPr>
    </w:p>
    <w:p w:rsidR="00291DCB" w:rsidRDefault="00291DCB" w:rsidP="00291DCB">
      <w:pPr>
        <w:pStyle w:val="ListParagraph"/>
        <w:jc w:val="both"/>
        <w:rPr>
          <w:rFonts w:ascii="Arial" w:hAnsi="Arial" w:cs="Arial"/>
        </w:rPr>
      </w:pPr>
    </w:p>
    <w:p w:rsidR="00291DCB" w:rsidRDefault="00291DCB" w:rsidP="00291DCB">
      <w:pPr>
        <w:pStyle w:val="ListParagraph"/>
        <w:jc w:val="both"/>
        <w:rPr>
          <w:rFonts w:ascii="Arial" w:hAnsi="Arial" w:cs="Arial"/>
        </w:rPr>
      </w:pPr>
    </w:p>
    <w:p w:rsidR="00291DCB" w:rsidRDefault="00291DCB" w:rsidP="00291DCB">
      <w:pPr>
        <w:pStyle w:val="ListParagraph"/>
        <w:jc w:val="both"/>
        <w:rPr>
          <w:rFonts w:ascii="Arial" w:hAnsi="Arial" w:cs="Arial"/>
        </w:rPr>
      </w:pPr>
    </w:p>
    <w:p w:rsidR="00291DCB" w:rsidRDefault="00291DCB" w:rsidP="00291DCB">
      <w:pPr>
        <w:pStyle w:val="ListParagraph"/>
        <w:jc w:val="both"/>
        <w:rPr>
          <w:rFonts w:ascii="Arial" w:hAnsi="Arial" w:cs="Arial"/>
        </w:rPr>
      </w:pPr>
    </w:p>
    <w:p w:rsidR="00291DCB" w:rsidRDefault="00291DCB" w:rsidP="00291DCB">
      <w:pPr>
        <w:pStyle w:val="ListParagraph"/>
        <w:jc w:val="both"/>
        <w:rPr>
          <w:rFonts w:ascii="Arial" w:hAnsi="Arial" w:cs="Arial"/>
        </w:rPr>
      </w:pPr>
    </w:p>
    <w:p w:rsidR="00291DCB" w:rsidRDefault="00291DCB" w:rsidP="00291DCB">
      <w:pPr>
        <w:pStyle w:val="ListParagraph"/>
        <w:jc w:val="both"/>
        <w:rPr>
          <w:rFonts w:ascii="Arial" w:hAnsi="Arial" w:cs="Arial"/>
        </w:rPr>
      </w:pPr>
    </w:p>
    <w:p w:rsidR="00291DCB" w:rsidRDefault="00291DCB" w:rsidP="00291DCB">
      <w:pPr>
        <w:pStyle w:val="ListParagraph"/>
        <w:jc w:val="both"/>
        <w:rPr>
          <w:rFonts w:ascii="Arial" w:hAnsi="Arial" w:cs="Arial"/>
        </w:rPr>
      </w:pPr>
    </w:p>
    <w:p w:rsidR="00291DCB" w:rsidRDefault="00291DCB" w:rsidP="00291DCB">
      <w:pPr>
        <w:pStyle w:val="ListParagraph"/>
        <w:jc w:val="both"/>
        <w:rPr>
          <w:rFonts w:ascii="Arial" w:hAnsi="Arial" w:cs="Arial"/>
        </w:rPr>
      </w:pPr>
    </w:p>
    <w:p w:rsidR="00291DCB" w:rsidRDefault="00291DCB" w:rsidP="00291DCB">
      <w:pPr>
        <w:pStyle w:val="ListParagraph"/>
        <w:jc w:val="both"/>
        <w:rPr>
          <w:rFonts w:ascii="Arial" w:hAnsi="Arial" w:cs="Arial"/>
        </w:rPr>
      </w:pPr>
    </w:p>
    <w:p w:rsidR="00291DCB" w:rsidRDefault="00291DCB" w:rsidP="00291DCB">
      <w:pPr>
        <w:pStyle w:val="ListParagraph"/>
        <w:jc w:val="both"/>
        <w:rPr>
          <w:rFonts w:ascii="Arial" w:hAnsi="Arial" w:cs="Arial"/>
        </w:rPr>
      </w:pPr>
    </w:p>
    <w:p w:rsidR="00291DCB" w:rsidRDefault="00291DCB" w:rsidP="00291DCB">
      <w:pPr>
        <w:pStyle w:val="ListParagraph"/>
        <w:jc w:val="both"/>
        <w:rPr>
          <w:rFonts w:ascii="Arial" w:hAnsi="Arial" w:cs="Arial"/>
        </w:rPr>
      </w:pPr>
    </w:p>
    <w:p w:rsidR="00291DCB" w:rsidRDefault="00291DCB" w:rsidP="00291DCB">
      <w:pPr>
        <w:pStyle w:val="ListParagraph"/>
        <w:jc w:val="both"/>
        <w:rPr>
          <w:rFonts w:ascii="Arial" w:hAnsi="Arial" w:cs="Arial"/>
        </w:rPr>
      </w:pPr>
    </w:p>
    <w:p w:rsidR="00291DCB" w:rsidRDefault="00291DCB" w:rsidP="00291DCB">
      <w:pPr>
        <w:pStyle w:val="ListParagraph"/>
        <w:jc w:val="both"/>
        <w:rPr>
          <w:rFonts w:ascii="Arial" w:hAnsi="Arial" w:cs="Arial"/>
        </w:rPr>
      </w:pPr>
    </w:p>
    <w:p w:rsidR="00291DCB" w:rsidRDefault="00291DCB" w:rsidP="00291DCB">
      <w:pPr>
        <w:pStyle w:val="ListParagraph"/>
        <w:jc w:val="both"/>
        <w:rPr>
          <w:rFonts w:ascii="Arial" w:hAnsi="Arial" w:cs="Arial"/>
        </w:rPr>
      </w:pPr>
    </w:p>
    <w:p w:rsidR="00291DCB" w:rsidRDefault="00291DCB" w:rsidP="00291DCB">
      <w:pPr>
        <w:pStyle w:val="ListParagraph"/>
        <w:jc w:val="both"/>
        <w:rPr>
          <w:rFonts w:ascii="Arial" w:hAnsi="Arial" w:cs="Arial"/>
        </w:rPr>
      </w:pPr>
    </w:p>
    <w:p w:rsidR="00291DCB" w:rsidRDefault="00291DCB" w:rsidP="00291DCB">
      <w:pPr>
        <w:pStyle w:val="ListParagraph"/>
        <w:jc w:val="both"/>
        <w:rPr>
          <w:rFonts w:ascii="Arial" w:hAnsi="Arial" w:cs="Arial"/>
        </w:rPr>
      </w:pPr>
    </w:p>
    <w:p w:rsidR="00291DCB" w:rsidRDefault="00291DCB" w:rsidP="00291DCB">
      <w:pPr>
        <w:pStyle w:val="ListParagraph"/>
        <w:jc w:val="both"/>
        <w:rPr>
          <w:rFonts w:ascii="Arial" w:hAnsi="Arial" w:cs="Arial"/>
        </w:rPr>
      </w:pPr>
    </w:p>
    <w:p w:rsidR="00291DCB" w:rsidRDefault="00291DCB" w:rsidP="00291DCB">
      <w:pPr>
        <w:pStyle w:val="ListParagraph"/>
        <w:jc w:val="both"/>
        <w:rPr>
          <w:rFonts w:ascii="Arial" w:hAnsi="Arial" w:cs="Arial"/>
        </w:rPr>
      </w:pPr>
    </w:p>
    <w:p w:rsidR="00291DCB" w:rsidRDefault="00291DCB" w:rsidP="00291DCB">
      <w:pPr>
        <w:pStyle w:val="ListParagraph"/>
        <w:jc w:val="both"/>
        <w:rPr>
          <w:rFonts w:ascii="Arial" w:hAnsi="Arial" w:cs="Arial"/>
        </w:rPr>
      </w:pPr>
    </w:p>
    <w:p w:rsidR="00291DCB" w:rsidRDefault="00291DCB" w:rsidP="00291DCB">
      <w:pPr>
        <w:pStyle w:val="ListParagraph"/>
        <w:jc w:val="both"/>
        <w:rPr>
          <w:rFonts w:ascii="Arial" w:hAnsi="Arial" w:cs="Arial"/>
        </w:rPr>
      </w:pPr>
    </w:p>
    <w:p w:rsidR="00291DCB" w:rsidRDefault="00291DCB" w:rsidP="00291DCB">
      <w:pPr>
        <w:pStyle w:val="ListParagraph"/>
        <w:jc w:val="both"/>
        <w:rPr>
          <w:rFonts w:ascii="Arial" w:hAnsi="Arial" w:cs="Arial"/>
        </w:rPr>
      </w:pPr>
    </w:p>
    <w:p w:rsidR="00291DCB" w:rsidRDefault="00291DCB" w:rsidP="00291DCB">
      <w:pPr>
        <w:pStyle w:val="ListParagraph"/>
        <w:ind w:left="0"/>
        <w:jc w:val="both"/>
        <w:rPr>
          <w:rFonts w:ascii="Arial" w:hAnsi="Arial" w:cs="Arial"/>
        </w:rPr>
      </w:pPr>
    </w:p>
    <w:p w:rsidR="00291DCB" w:rsidRDefault="00291DCB" w:rsidP="00291DCB">
      <w:pPr>
        <w:pStyle w:val="ListParagraph"/>
        <w:jc w:val="both"/>
        <w:rPr>
          <w:rFonts w:ascii="Arial" w:hAnsi="Arial" w:cs="Arial"/>
        </w:rPr>
      </w:pPr>
    </w:p>
    <w:p w:rsidR="00291DCB" w:rsidRDefault="00291DCB" w:rsidP="00291DCB">
      <w:pPr>
        <w:pStyle w:val="ListParagraph"/>
        <w:jc w:val="both"/>
        <w:rPr>
          <w:rFonts w:ascii="Arial" w:hAnsi="Arial" w:cs="Arial"/>
        </w:rPr>
      </w:pPr>
    </w:p>
    <w:p w:rsidR="00291DCB" w:rsidRDefault="00291DCB" w:rsidP="00291DCB">
      <w:pPr>
        <w:pStyle w:val="ListParagraph"/>
        <w:ind w:left="0"/>
        <w:jc w:val="both"/>
        <w:rPr>
          <w:rFonts w:ascii="Arial" w:hAnsi="Arial" w:cs="Arial"/>
        </w:rPr>
      </w:pPr>
    </w:p>
    <w:p w:rsidR="00291DCB" w:rsidRDefault="00291DCB" w:rsidP="00291DCB">
      <w:pPr>
        <w:pStyle w:val="ListParagraph"/>
        <w:ind w:left="0"/>
        <w:jc w:val="both"/>
        <w:rPr>
          <w:rFonts w:ascii="Arial" w:hAnsi="Arial" w:cs="Arial"/>
        </w:rPr>
      </w:pPr>
    </w:p>
    <w:p w:rsidR="008C0E54" w:rsidRDefault="008C0E54"/>
    <w:sectPr w:rsidR="008C0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477AB"/>
    <w:multiLevelType w:val="hybridMultilevel"/>
    <w:tmpl w:val="18B4FE20"/>
    <w:lvl w:ilvl="0" w:tplc="9C20DE1C">
      <w:start w:val="1"/>
      <w:numFmt w:val="upperRoman"/>
      <w:lvlText w:val="%1."/>
      <w:lvlJc w:val="left"/>
      <w:pPr>
        <w:ind w:left="1287" w:hanging="720"/>
      </w:pPr>
      <w:rPr>
        <w:rFonts w:ascii="Arial" w:hAnsi="Arial" w:cs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1E23C5"/>
    <w:multiLevelType w:val="hybridMultilevel"/>
    <w:tmpl w:val="2196C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551E4"/>
    <w:multiLevelType w:val="hybridMultilevel"/>
    <w:tmpl w:val="A2620C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CB"/>
    <w:rsid w:val="00291DCB"/>
    <w:rsid w:val="008C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70F8"/>
  <w15:chartTrackingRefBased/>
  <w15:docId w15:val="{FEFAD728-9B23-415F-8D5F-ED1BC2F8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291D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91DCB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ListParagraph">
    <w:name w:val="List Paragraph"/>
    <w:basedOn w:val="Normal"/>
    <w:link w:val="ListParagraphChar"/>
    <w:uiPriority w:val="99"/>
    <w:qFormat/>
    <w:rsid w:val="00291DCB"/>
    <w:pPr>
      <w:ind w:left="720"/>
      <w:contextualSpacing/>
    </w:pPr>
    <w:rPr>
      <w:sz w:val="24"/>
      <w:szCs w:val="24"/>
    </w:rPr>
  </w:style>
  <w:style w:type="character" w:styleId="Hyperlink">
    <w:name w:val="Hyperlink"/>
    <w:unhideWhenUsed/>
    <w:rsid w:val="00291DCB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291DC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spodarstvo@pgz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g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z.hr" TargetMode="External"/><Relationship Id="rId5" Type="http://schemas.openxmlformats.org/officeDocument/2006/relationships/hyperlink" Target="http://www.pgz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1795</Words>
  <Characters>10234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Prijavu je potrebno dostaviti do isteka roka za podnošenje prijava za sufinancir</vt:lpstr>
    </vt:vector>
  </TitlesOfParts>
  <Company>Primorsko goranska županija</Company>
  <LinksUpToDate>false</LinksUpToDate>
  <CharactersWithSpaces>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Jovanović Drpić</dc:creator>
  <cp:keywords/>
  <dc:description/>
  <cp:lastModifiedBy>Dana Jovanović Drpić</cp:lastModifiedBy>
  <cp:revision>1</cp:revision>
  <dcterms:created xsi:type="dcterms:W3CDTF">2024-09-06T10:56:00Z</dcterms:created>
  <dcterms:modified xsi:type="dcterms:W3CDTF">2024-09-06T10:59:00Z</dcterms:modified>
</cp:coreProperties>
</file>