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4FEF16" w:rsidR="00B93092" w:rsidRPr="00BB2487" w:rsidRDefault="00BA7C3F">
      <w:pPr>
        <w:jc w:val="both"/>
      </w:pPr>
      <w:r w:rsidRPr="00BB2487">
        <w:rPr>
          <w:rFonts w:eastAsia="Arial"/>
          <w:color w:val="000000"/>
          <w:sz w:val="22"/>
          <w:szCs w:val="22"/>
        </w:rPr>
        <w:t>Na temelju</w:t>
      </w:r>
      <w:r w:rsidRPr="00BB2487">
        <w:t xml:space="preserve"> članka 13.2. Statuta (pročišćeni tekst od 18. veljače 2014.) </w:t>
      </w:r>
      <w:r w:rsidRPr="007E7401">
        <w:t>Zaklade za financiranje izradbe prototipova FIPRO (dalje u tekstu: Zaklada), Upravni odbor Zaklade na 1</w:t>
      </w:r>
      <w:r w:rsidR="007E7401" w:rsidRPr="007E7401">
        <w:t>8</w:t>
      </w:r>
      <w:r w:rsidRPr="007E7401">
        <w:t xml:space="preserve">. sjednici održanoj </w:t>
      </w:r>
      <w:r w:rsidR="007E7401" w:rsidRPr="007E7401">
        <w:t>12</w:t>
      </w:r>
      <w:r w:rsidRPr="007E7401">
        <w:t xml:space="preserve">. </w:t>
      </w:r>
      <w:r w:rsidR="007E7401" w:rsidRPr="007E7401">
        <w:t>rujna</w:t>
      </w:r>
      <w:r w:rsidRPr="007E7401">
        <w:t xml:space="preserve"> 202</w:t>
      </w:r>
      <w:r w:rsidR="007E7401" w:rsidRPr="007E7401">
        <w:t>3</w:t>
      </w:r>
      <w:r w:rsidRPr="007E7401">
        <w:t>.</w:t>
      </w:r>
      <w:r w:rsidR="00A822B1" w:rsidRPr="007E7401">
        <w:t xml:space="preserve"> </w:t>
      </w:r>
      <w:r w:rsidRPr="007E7401">
        <w:t>donosi</w:t>
      </w:r>
    </w:p>
    <w:p w14:paraId="00000002" w14:textId="77777777" w:rsidR="00B93092" w:rsidRPr="00BB2487" w:rsidRDefault="00B93092">
      <w:pPr>
        <w:jc w:val="both"/>
      </w:pPr>
    </w:p>
    <w:p w14:paraId="476DCD89" w14:textId="77777777" w:rsidR="002D24A8" w:rsidRPr="00BB2487" w:rsidRDefault="002D24A8">
      <w:pPr>
        <w:jc w:val="both"/>
      </w:pPr>
    </w:p>
    <w:p w14:paraId="00000003" w14:textId="77777777" w:rsidR="00B93092" w:rsidRPr="00BB2487" w:rsidRDefault="00B93092">
      <w:pPr>
        <w:jc w:val="center"/>
      </w:pPr>
    </w:p>
    <w:p w14:paraId="00000004" w14:textId="77777777" w:rsidR="00B93092" w:rsidRPr="00BB2487" w:rsidRDefault="00BA7C3F">
      <w:pPr>
        <w:jc w:val="center"/>
        <w:rPr>
          <w:b/>
          <w:sz w:val="28"/>
          <w:szCs w:val="28"/>
        </w:rPr>
      </w:pPr>
      <w:r w:rsidRPr="00BB2487">
        <w:rPr>
          <w:b/>
          <w:sz w:val="28"/>
          <w:szCs w:val="28"/>
        </w:rPr>
        <w:t>Pravilnik o uvjetima, načinu i postupku dodjele sredstava Zaklade FIPRO i radu Povjerenstva za odabir i ocjenu zahtjeva za dodjelu financijskih sredstava prema projektu Komercijalizacija inovacija</w:t>
      </w:r>
    </w:p>
    <w:p w14:paraId="00000005" w14:textId="77777777" w:rsidR="00B93092" w:rsidRPr="00BB2487" w:rsidRDefault="00B93092">
      <w:pPr>
        <w:jc w:val="center"/>
      </w:pPr>
    </w:p>
    <w:p w14:paraId="5A72DE94" w14:textId="77777777" w:rsidR="002D24A8" w:rsidRPr="00BB2487" w:rsidRDefault="002D24A8">
      <w:pPr>
        <w:jc w:val="center"/>
      </w:pPr>
    </w:p>
    <w:p w14:paraId="00000006" w14:textId="77777777" w:rsidR="00B93092" w:rsidRPr="00BB2487" w:rsidRDefault="00B93092">
      <w:pPr>
        <w:jc w:val="center"/>
      </w:pPr>
    </w:p>
    <w:p w14:paraId="00000007" w14:textId="77777777" w:rsidR="00B93092" w:rsidRPr="00BB2487" w:rsidRDefault="00BA7C3F">
      <w:pPr>
        <w:jc w:val="both"/>
      </w:pPr>
      <w:r w:rsidRPr="00BB2487">
        <w:rPr>
          <w:b/>
        </w:rPr>
        <w:t>UVODNE ODREDBE</w:t>
      </w:r>
    </w:p>
    <w:p w14:paraId="00000008" w14:textId="77777777" w:rsidR="00B93092" w:rsidRPr="00BB2487" w:rsidRDefault="00B93092">
      <w:pPr>
        <w:jc w:val="both"/>
      </w:pPr>
    </w:p>
    <w:p w14:paraId="00000009" w14:textId="77777777" w:rsidR="00B93092" w:rsidRPr="00BB2487" w:rsidRDefault="00BA7C3F">
      <w:pPr>
        <w:jc w:val="center"/>
      </w:pPr>
      <w:r w:rsidRPr="00BB2487">
        <w:t>Članak 1</w:t>
      </w:r>
    </w:p>
    <w:p w14:paraId="0000000A" w14:textId="77777777" w:rsidR="00B93092" w:rsidRPr="00BB2487" w:rsidRDefault="00B93092">
      <w:pPr>
        <w:jc w:val="center"/>
      </w:pPr>
    </w:p>
    <w:p w14:paraId="0000000B" w14:textId="77777777" w:rsidR="00B93092" w:rsidRPr="00BB2487" w:rsidRDefault="00BA7C3F">
      <w:pPr>
        <w:jc w:val="both"/>
      </w:pPr>
      <w:r w:rsidRPr="00BB2487">
        <w:t>Ovim Pravilnikom se utvrđuju uvjeti, način raspodjele sredstava i postupak odabira i ocjena zahtjeva za dodjelu sredstava za projekt Komercijalizacija inovacija (u nastavku Projekt).</w:t>
      </w:r>
    </w:p>
    <w:p w14:paraId="0000000C" w14:textId="77777777" w:rsidR="00B93092" w:rsidRPr="00BB2487" w:rsidRDefault="00B93092">
      <w:pPr>
        <w:jc w:val="center"/>
      </w:pPr>
    </w:p>
    <w:p w14:paraId="0295FB66" w14:textId="77777777" w:rsidR="002D24A8" w:rsidRPr="00BB2487" w:rsidRDefault="002D24A8">
      <w:pPr>
        <w:jc w:val="center"/>
      </w:pPr>
    </w:p>
    <w:p w14:paraId="0000000D" w14:textId="77777777" w:rsidR="00B93092" w:rsidRPr="00BB2487" w:rsidRDefault="00BA7C3F">
      <w:pPr>
        <w:jc w:val="center"/>
      </w:pPr>
      <w:r w:rsidRPr="00BB2487">
        <w:t>Članak 2</w:t>
      </w:r>
    </w:p>
    <w:p w14:paraId="0000000E" w14:textId="77777777" w:rsidR="00B93092" w:rsidRPr="00BB2487" w:rsidRDefault="00B93092">
      <w:pPr>
        <w:jc w:val="center"/>
      </w:pPr>
    </w:p>
    <w:p w14:paraId="0000000F" w14:textId="77777777" w:rsidR="00B93092" w:rsidRPr="00BB2487" w:rsidRDefault="00BA7C3F">
      <w:pPr>
        <w:jc w:val="both"/>
      </w:pPr>
      <w:r w:rsidRPr="00BB2487">
        <w:t xml:space="preserve">Prijavitelji za sredstva mogu biti fizičke osobe (inovatori koji su spremni ući u poduzetnički pothvat ili ustupiti svoja prava drugom gospodarskom subjektu) te subjekti malog gospodarstva sukladno važećem zakonu o poticanju razvoja malog gospodarstva čije je sjedište na području Primorsko-goranske županije (u nastavku </w:t>
      </w:r>
      <w:r w:rsidRPr="00BB2487">
        <w:rPr>
          <w:b/>
        </w:rPr>
        <w:t>Prijavitelji</w:t>
      </w:r>
      <w:r w:rsidRPr="00BB2487">
        <w:t>).</w:t>
      </w:r>
    </w:p>
    <w:p w14:paraId="00000010" w14:textId="77777777" w:rsidR="00B93092" w:rsidRPr="00BB2487" w:rsidRDefault="00B93092">
      <w:pPr>
        <w:jc w:val="both"/>
      </w:pPr>
    </w:p>
    <w:p w14:paraId="00000011" w14:textId="3CEB0A6B" w:rsidR="00B93092" w:rsidRPr="00BB2487" w:rsidRDefault="00BA7C3F">
      <w:pPr>
        <w:jc w:val="both"/>
      </w:pPr>
      <w:r w:rsidRPr="00BB2487">
        <w:t xml:space="preserve">Prijavitelji kojima su na prijedlog Povjerenstva za odabir i ocjenu zahtjeva za dodjelu  financijskih  sredstava prema projektu Komercijalizacija inovacija (u nastavku </w:t>
      </w:r>
      <w:r w:rsidRPr="00BB2487">
        <w:rPr>
          <w:b/>
        </w:rPr>
        <w:t>Povjerenstvo</w:t>
      </w:r>
      <w:r w:rsidRPr="00BB2487">
        <w:t xml:space="preserve">) od Upravnog odbora Zaklade odobrena novčana sredstva temeljem zahtjeva za dodjelu sredstava postaju korisnici sredstava Zaklade (u nastavku </w:t>
      </w:r>
      <w:r w:rsidRPr="00BB2487">
        <w:rPr>
          <w:b/>
        </w:rPr>
        <w:t>Korisnik</w:t>
      </w:r>
      <w:r w:rsidRPr="00BB2487">
        <w:t>).</w:t>
      </w:r>
    </w:p>
    <w:p w14:paraId="00000012" w14:textId="77777777" w:rsidR="00B93092" w:rsidRPr="00BB2487" w:rsidRDefault="00B93092">
      <w:pPr>
        <w:jc w:val="both"/>
      </w:pPr>
    </w:p>
    <w:p w14:paraId="00000013" w14:textId="77777777" w:rsidR="00B93092" w:rsidRPr="00BB2487" w:rsidRDefault="00BA7C3F">
      <w:pPr>
        <w:jc w:val="both"/>
      </w:pPr>
      <w:r w:rsidRPr="00BB2487">
        <w:t>Korisnici sredstava Zaklade mogu biti isključivo subjekti malog gospodarstva sukladno važećem zakonu o poticanju razvoja malog gospodarstva čije je sjedište na području Primorsko-goranske županije koji nemaju dugova po osnovi javnih davanja odnosno koji posluju u skladu s pravilima nadležne porezne uprave što će dokazati „Potvrdom nadležne Porezne uprave o nepostojanju duga prema državi“ ili je dogovorena obročna otplata  u fazi Prijave te koji podmiruju obveze prema zaposlenicima i posluju pozitivno s registriranom dobiti; ali i svim poduzetnicima koji su u kratkoročnim poteškoćama glede poslovanja, ali čiji gubitak nije viši od iznosa Kapitala i Rezervi.</w:t>
      </w:r>
    </w:p>
    <w:p w14:paraId="00000014" w14:textId="77777777" w:rsidR="00B93092" w:rsidRPr="00BB2487" w:rsidRDefault="00B93092">
      <w:pPr>
        <w:jc w:val="both"/>
      </w:pPr>
    </w:p>
    <w:p w14:paraId="00000015" w14:textId="4E8A22BD" w:rsidR="00B93092" w:rsidRPr="00BB2487" w:rsidRDefault="00BA7C3F">
      <w:pPr>
        <w:jc w:val="both"/>
      </w:pPr>
      <w:r w:rsidRPr="00BB2487">
        <w:t xml:space="preserve">Prijavitelji koji su </w:t>
      </w:r>
      <w:r w:rsidR="00482F77">
        <w:t xml:space="preserve">financirani </w:t>
      </w:r>
      <w:r w:rsidRPr="00BB2487">
        <w:t>u posljednje dvije godin</w:t>
      </w:r>
      <w:r w:rsidR="00482F77">
        <w:t>e</w:t>
      </w:r>
      <w:r w:rsidRPr="00BB2487">
        <w:t xml:space="preserve"> </w:t>
      </w:r>
      <w:r w:rsidR="00482F77">
        <w:t>(</w:t>
      </w:r>
      <w:r w:rsidRPr="00BB2487">
        <w:t>od datuma ugovora o dodjeli financijskih sredstava</w:t>
      </w:r>
      <w:r w:rsidR="00482F77">
        <w:t>)</w:t>
      </w:r>
      <w:r w:rsidRPr="00BB2487">
        <w:t xml:space="preserve"> ne mogu biti Korisnici financiranja i njihova prijava se neće razmatrati.</w:t>
      </w:r>
    </w:p>
    <w:p w14:paraId="00000016" w14:textId="77777777" w:rsidR="00B93092" w:rsidRPr="00BB2487" w:rsidRDefault="00B93092">
      <w:pPr>
        <w:jc w:val="both"/>
      </w:pPr>
    </w:p>
    <w:p w14:paraId="00000017" w14:textId="71FB8D76" w:rsidR="00B93092" w:rsidRPr="00BB2487" w:rsidRDefault="00BA7C3F">
      <w:pPr>
        <w:jc w:val="both"/>
      </w:pPr>
      <w:r w:rsidRPr="00BB2487">
        <w:t>Prijavitelji koji su fizičke osobe moraju ugovoriti poslovnu suradnju ili osnovati obrt ili trgovačko društvo čije je sjedište na području Primorsko-goranske županije prije potpisivanja ugovora o korištenju sredstava Zaklade.</w:t>
      </w:r>
    </w:p>
    <w:p w14:paraId="00000019" w14:textId="77777777" w:rsidR="00B93092" w:rsidRPr="00BB2487" w:rsidRDefault="00B93092">
      <w:pPr>
        <w:jc w:val="both"/>
        <w:rPr>
          <w:b/>
        </w:rPr>
      </w:pPr>
    </w:p>
    <w:p w14:paraId="0000001A" w14:textId="77777777" w:rsidR="00B93092" w:rsidRPr="00BB2487" w:rsidRDefault="00B93092">
      <w:pPr>
        <w:jc w:val="both"/>
        <w:rPr>
          <w:b/>
        </w:rPr>
      </w:pPr>
    </w:p>
    <w:p w14:paraId="205F4991" w14:textId="77777777" w:rsidR="002D24A8" w:rsidRPr="00BB2487" w:rsidRDefault="002D24A8">
      <w:pPr>
        <w:rPr>
          <w:b/>
        </w:rPr>
      </w:pPr>
      <w:r w:rsidRPr="00BB2487">
        <w:rPr>
          <w:b/>
        </w:rPr>
        <w:br w:type="page"/>
      </w:r>
    </w:p>
    <w:p w14:paraId="0000001B" w14:textId="03D1BD7E" w:rsidR="00B93092" w:rsidRPr="00BB2487" w:rsidRDefault="00BA7C3F">
      <w:pPr>
        <w:rPr>
          <w:b/>
        </w:rPr>
      </w:pPr>
      <w:r w:rsidRPr="00BB2487">
        <w:rPr>
          <w:b/>
        </w:rPr>
        <w:lastRenderedPageBreak/>
        <w:t>PREDMET FINANCIRANJA</w:t>
      </w:r>
    </w:p>
    <w:p w14:paraId="0000001C" w14:textId="77777777" w:rsidR="00B93092" w:rsidRPr="00BB2487" w:rsidRDefault="00B93092">
      <w:pPr>
        <w:jc w:val="both"/>
        <w:rPr>
          <w:b/>
        </w:rPr>
      </w:pPr>
    </w:p>
    <w:p w14:paraId="0000001D" w14:textId="77777777" w:rsidR="00B93092" w:rsidRPr="00BB2487" w:rsidRDefault="00BA7C3F">
      <w:pPr>
        <w:jc w:val="center"/>
      </w:pPr>
      <w:r w:rsidRPr="00BB2487">
        <w:t>Članak 3</w:t>
      </w:r>
    </w:p>
    <w:p w14:paraId="0000001E" w14:textId="77777777" w:rsidR="00B93092" w:rsidRPr="00BB2487" w:rsidRDefault="00B93092">
      <w:pPr>
        <w:jc w:val="both"/>
      </w:pPr>
    </w:p>
    <w:p w14:paraId="0000001F" w14:textId="77777777" w:rsidR="00B93092" w:rsidRPr="00BB2487" w:rsidRDefault="00BA7C3F">
      <w:pPr>
        <w:jc w:val="both"/>
      </w:pPr>
      <w:r w:rsidRPr="00BB2487">
        <w:t>Nužan uvjet kojem predmet prijave mora udovoljiti kako bi bio odabran za financiranje je dokazivost djelovanja inovacije i to onog njenog obilježja koji je nositelj inovativnosti u prijavi. Dokazima se smatraju: postojanje djelotvornog (funkcionalnog) prototipa, dokaz kojim se potvrđuje princip ili objava znanstvenog članka u znanstvenom časopisu.</w:t>
      </w:r>
    </w:p>
    <w:p w14:paraId="00000020" w14:textId="77777777" w:rsidR="00B93092" w:rsidRPr="00BB2487" w:rsidRDefault="00B93092">
      <w:pPr>
        <w:jc w:val="both"/>
      </w:pPr>
    </w:p>
    <w:p w14:paraId="00000021" w14:textId="77777777" w:rsidR="00B93092" w:rsidRPr="00BB2487" w:rsidRDefault="00BA7C3F">
      <w:pPr>
        <w:jc w:val="both"/>
      </w:pPr>
      <w:r w:rsidRPr="00BB2487">
        <w:t>Sredstva se dodjeljuju za financiranje slijedećih prihvatljivih troškova razvoja i komercijalizacije inovacija:</w:t>
      </w:r>
    </w:p>
    <w:p w14:paraId="00000022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>izradu ili nabavu potrebne opreme, alata i materijala za izradu inovacije ako se ista ne može ugovoriti kao vanjska usluga</w:t>
      </w:r>
    </w:p>
    <w:p w14:paraId="00000023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>izrada, ispitivanje, usavršavanje prototipa proizvoda ili postupka pružanja usluge</w:t>
      </w:r>
    </w:p>
    <w:p w14:paraId="00000024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>pripreme za izlazak na tržište, promotivne aktivnosti te aktivnosti ugovaranja i razvoja distributivno prodajnih kanala</w:t>
      </w:r>
    </w:p>
    <w:p w14:paraId="00000025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>certificiranje ili atestiranje proizvoda ili usluga radi izlaska na tržište</w:t>
      </w:r>
    </w:p>
    <w:p w14:paraId="00000026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>pretraživanja stanja tehnike, pripreme i zaštite intelektualnog vlasništva.</w:t>
      </w:r>
    </w:p>
    <w:p w14:paraId="00000027" w14:textId="77777777" w:rsidR="00B93092" w:rsidRPr="00BB2487" w:rsidRDefault="00B93092">
      <w:pPr>
        <w:jc w:val="both"/>
      </w:pPr>
    </w:p>
    <w:p w14:paraId="00000028" w14:textId="5A6ED290" w:rsidR="00B93092" w:rsidRPr="00BB2487" w:rsidRDefault="00BA7C3F">
      <w:pPr>
        <w:jc w:val="both"/>
      </w:pPr>
      <w:r w:rsidRPr="00BB2487">
        <w:t xml:space="preserve">Sredstva se neće dodjeljivati za sljedeće neprihvatljive troškove: </w:t>
      </w:r>
    </w:p>
    <w:p w14:paraId="00000029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 xml:space="preserve">troškovi nastali prije objave natječaja </w:t>
      </w:r>
    </w:p>
    <w:p w14:paraId="0000002A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 xml:space="preserve">zemlja, građevinski objekti, infrastruktura (priključci i sl.) </w:t>
      </w:r>
    </w:p>
    <w:p w14:paraId="0000002B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 xml:space="preserve">kupnja ili nabava motornog vozila </w:t>
      </w:r>
    </w:p>
    <w:p w14:paraId="0000002C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 xml:space="preserve">sve vrste poreza i carina uključujući PDV </w:t>
      </w:r>
    </w:p>
    <w:p w14:paraId="0000002D" w14:textId="77777777" w:rsidR="00B93092" w:rsidRPr="00BB2487" w:rsidRDefault="00BA7C3F">
      <w:pPr>
        <w:numPr>
          <w:ilvl w:val="0"/>
          <w:numId w:val="2"/>
        </w:numPr>
        <w:jc w:val="both"/>
      </w:pPr>
      <w:r w:rsidRPr="00BB2487">
        <w:t xml:space="preserve">troškovi koji se već financiraju putem programa EU ili drugih nacionalnih i internacionalnih programa </w:t>
      </w:r>
    </w:p>
    <w:p w14:paraId="0000002E" w14:textId="2BEDE9C2" w:rsidR="00B93092" w:rsidRPr="00BB2487" w:rsidRDefault="00BA7C3F">
      <w:pPr>
        <w:numPr>
          <w:ilvl w:val="0"/>
          <w:numId w:val="2"/>
        </w:numPr>
        <w:jc w:val="both"/>
      </w:pPr>
      <w:r w:rsidRPr="00BB2487">
        <w:t xml:space="preserve">ostali troškovi koje povjerenstvo i Upravitelj Zaklade procjene nepotrebnim, nedozvoljenim ili neprikladnim bilo visinom bilo sadržajem o čemu će se pismeno obavijestiti Prijavitelj čija prijava je ocijenjena pozitivno. </w:t>
      </w:r>
    </w:p>
    <w:p w14:paraId="0000002F" w14:textId="77777777" w:rsidR="00B93092" w:rsidRPr="00BB2487" w:rsidRDefault="00B93092">
      <w:pPr>
        <w:jc w:val="both"/>
      </w:pPr>
    </w:p>
    <w:p w14:paraId="4EDA229D" w14:textId="77777777" w:rsidR="002D24A8" w:rsidRPr="00BB2487" w:rsidRDefault="002D24A8">
      <w:pPr>
        <w:jc w:val="both"/>
      </w:pPr>
    </w:p>
    <w:p w14:paraId="00000032" w14:textId="77777777" w:rsidR="00B93092" w:rsidRPr="00BB2487" w:rsidRDefault="00BA7C3F">
      <w:pPr>
        <w:jc w:val="center"/>
      </w:pPr>
      <w:r w:rsidRPr="00BB2487">
        <w:t>Članak 4</w:t>
      </w:r>
    </w:p>
    <w:p w14:paraId="00000033" w14:textId="77777777" w:rsidR="00B93092" w:rsidRPr="00BB2487" w:rsidRDefault="00BA7C3F">
      <w:pPr>
        <w:jc w:val="both"/>
      </w:pPr>
      <w:r w:rsidRPr="00BB2487">
        <w:t>Upravni odbor Zaklade određuje ukupnu količinu sredstava za dodjelu po pojedinom raspisu, tekst javnog poziva, prijavnu dokumentaciju i prijedlog ugovora s Prijaviteljima odabranim za korištenje financijskih sredstava.</w:t>
      </w:r>
    </w:p>
    <w:p w14:paraId="00000036" w14:textId="77777777" w:rsidR="00B93092" w:rsidRPr="00BB2487" w:rsidRDefault="00B93092">
      <w:pPr>
        <w:jc w:val="center"/>
      </w:pPr>
    </w:p>
    <w:p w14:paraId="216EC179" w14:textId="77777777" w:rsidR="002D24A8" w:rsidRPr="00BB2487" w:rsidRDefault="002D24A8">
      <w:pPr>
        <w:jc w:val="center"/>
      </w:pPr>
    </w:p>
    <w:p w14:paraId="00000037" w14:textId="77777777" w:rsidR="00B93092" w:rsidRPr="00BB2487" w:rsidRDefault="00BA7C3F">
      <w:pPr>
        <w:jc w:val="center"/>
      </w:pPr>
      <w:r w:rsidRPr="00BB2487">
        <w:t>Članak 5</w:t>
      </w:r>
    </w:p>
    <w:p w14:paraId="00000038" w14:textId="77777777" w:rsidR="00B93092" w:rsidRPr="00BB2487" w:rsidRDefault="00B93092">
      <w:pPr>
        <w:jc w:val="both"/>
      </w:pPr>
    </w:p>
    <w:p w14:paraId="00000039" w14:textId="77777777" w:rsidR="00B93092" w:rsidRPr="00BB2487" w:rsidRDefault="00BA7C3F">
      <w:pPr>
        <w:jc w:val="both"/>
      </w:pPr>
      <w:r w:rsidRPr="00BB2487">
        <w:t>Ocjenu zahtjeva za dodjelu sredstava provodi Povjerenstvo.</w:t>
      </w:r>
    </w:p>
    <w:p w14:paraId="0000003A" w14:textId="77777777" w:rsidR="00B93092" w:rsidRPr="00BB2487" w:rsidRDefault="00B93092">
      <w:pPr>
        <w:jc w:val="both"/>
      </w:pPr>
    </w:p>
    <w:p w14:paraId="0000003B" w14:textId="77777777" w:rsidR="00B93092" w:rsidRPr="00BB2487" w:rsidRDefault="00BA7C3F">
      <w:pPr>
        <w:jc w:val="both"/>
      </w:pPr>
      <w:r w:rsidRPr="00BB2487">
        <w:t>Povjerenstvo imenuje Upravni odbor. Stalne članove Povjerenstva čine predstavnici:</w:t>
      </w:r>
    </w:p>
    <w:p w14:paraId="0000003C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Primorsko-goranske županije – dva predstavnika</w:t>
      </w:r>
    </w:p>
    <w:p w14:paraId="0000003D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Sveučilišta u Rijeci – jedan predstavnik</w:t>
      </w:r>
    </w:p>
    <w:p w14:paraId="0000003E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Zaklade FIPRO – jedan predstavnik</w:t>
      </w:r>
    </w:p>
    <w:p w14:paraId="0000003F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Savez inovatora PGŽ – jedan predstavnik</w:t>
      </w:r>
    </w:p>
    <w:p w14:paraId="00000040" w14:textId="77777777" w:rsidR="00B93092" w:rsidRPr="00BB2487" w:rsidRDefault="00B93092">
      <w:pPr>
        <w:jc w:val="both"/>
      </w:pPr>
    </w:p>
    <w:p w14:paraId="00000041" w14:textId="77777777" w:rsidR="00B93092" w:rsidRPr="00BB2487" w:rsidRDefault="00BA7C3F">
      <w:pPr>
        <w:jc w:val="both"/>
      </w:pPr>
      <w:bookmarkStart w:id="0" w:name="_gjdgxs" w:colFirst="0" w:colLast="0"/>
      <w:bookmarkEnd w:id="0"/>
      <w:r w:rsidRPr="00BB2487">
        <w:t xml:space="preserve">Povjerenstvo se sastaje u minimalnom sastavu od 3 člana. Odluke se donose glasanjem, a usvajaju se natpolovičnim brojem glasova prisutnih članova povjerenstva.  </w:t>
      </w:r>
    </w:p>
    <w:p w14:paraId="00000042" w14:textId="77777777" w:rsidR="00B93092" w:rsidRPr="00BB2487" w:rsidRDefault="00B93092">
      <w:pPr>
        <w:jc w:val="both"/>
      </w:pPr>
    </w:p>
    <w:p w14:paraId="00000043" w14:textId="77777777" w:rsidR="00B93092" w:rsidRPr="00BB2487" w:rsidRDefault="00BA7C3F">
      <w:pPr>
        <w:jc w:val="both"/>
      </w:pPr>
      <w:r w:rsidRPr="00BB2487">
        <w:lastRenderedPageBreak/>
        <w:t>Uz stalne članove, Povjerenstvo može imati i vanjske članove koje poziva Upravitelj Zaklade, a imenuje Upravni odbor, na prijedlog Povjerenstva, ovisno o karakteru i potrebi prijavljenog projekta i čine ih stručnjaci iz djelatnosti važnih za procjenu inovativnosti i izvedivosti prijava. Povjerenstvo se u svome radu pridržava odredaba iz javnog poziva i odredaba ovog Pravilnika.</w:t>
      </w:r>
    </w:p>
    <w:p w14:paraId="00000044" w14:textId="77777777" w:rsidR="00B93092" w:rsidRPr="00BB2487" w:rsidRDefault="00B93092">
      <w:pPr>
        <w:jc w:val="both"/>
      </w:pPr>
    </w:p>
    <w:p w14:paraId="00000045" w14:textId="77777777" w:rsidR="00B93092" w:rsidRPr="00BB2487" w:rsidRDefault="00BA7C3F">
      <w:pPr>
        <w:jc w:val="both"/>
        <w:rPr>
          <w:strike/>
        </w:rPr>
      </w:pPr>
      <w:r w:rsidRPr="00BB2487">
        <w:t xml:space="preserve">Rad Povjerenstva je dobrovoljnog karaktera i za rad u njemu se ne isplaćuje naknada. </w:t>
      </w:r>
    </w:p>
    <w:p w14:paraId="00000046" w14:textId="77777777" w:rsidR="00B93092" w:rsidRPr="00BB2487" w:rsidRDefault="00B93092"/>
    <w:p w14:paraId="00000047" w14:textId="77777777" w:rsidR="00B93092" w:rsidRPr="00BB2487" w:rsidRDefault="00BA7C3F">
      <w:pPr>
        <w:jc w:val="both"/>
      </w:pPr>
      <w:r w:rsidRPr="00BB2487">
        <w:t>Članovi Povjerenstva dužni su prije početka rada potpisati izjavu o čuvanju informacija u svom radu povjerljivim i nepristranosti te su dužni obavijestiti Upravitelja Zaklade u slučaju bilo kakve mogućnosti sukoba interesa u odnosu na pojedine prijavitelje.</w:t>
      </w:r>
    </w:p>
    <w:p w14:paraId="00000048" w14:textId="77777777" w:rsidR="00B93092" w:rsidRPr="00BB2487" w:rsidRDefault="00B93092">
      <w:pPr>
        <w:jc w:val="both"/>
      </w:pPr>
    </w:p>
    <w:p w14:paraId="00000049" w14:textId="77777777" w:rsidR="00B93092" w:rsidRPr="00BB2487" w:rsidRDefault="00B93092">
      <w:pPr>
        <w:jc w:val="both"/>
      </w:pPr>
    </w:p>
    <w:p w14:paraId="0000004A" w14:textId="77777777" w:rsidR="00B93092" w:rsidRPr="00BB2487" w:rsidRDefault="00BA7C3F">
      <w:pPr>
        <w:jc w:val="center"/>
      </w:pPr>
      <w:r w:rsidRPr="00BB2487">
        <w:t>Članak 6</w:t>
      </w:r>
    </w:p>
    <w:p w14:paraId="0000004B" w14:textId="77777777" w:rsidR="00B93092" w:rsidRPr="00BB2487" w:rsidRDefault="00B93092"/>
    <w:p w14:paraId="0000004C" w14:textId="77777777" w:rsidR="00B93092" w:rsidRPr="00BB2487" w:rsidRDefault="00BA7C3F">
      <w:r w:rsidRPr="00BB2487">
        <w:t>Sjednice Povjerenstva saziva Upravitelj Zaklade.</w:t>
      </w:r>
    </w:p>
    <w:p w14:paraId="0000004D" w14:textId="77777777" w:rsidR="00B93092" w:rsidRPr="00BB2487" w:rsidRDefault="00B93092"/>
    <w:p w14:paraId="0000004E" w14:textId="77777777" w:rsidR="00B93092" w:rsidRPr="00BB2487" w:rsidRDefault="00BA7C3F">
      <w:pPr>
        <w:jc w:val="both"/>
      </w:pPr>
      <w:r w:rsidRPr="00BB2487">
        <w:t>Stalni članovi Povjerenstva prijavljene zahtjeve za dodjelu sredstava boduju ocjenom od 1 (najmanja ocjena) do 10 (najviša ocjena) prema osnovnim kriterijima:</w:t>
      </w:r>
    </w:p>
    <w:p w14:paraId="0000004F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stupanj inovativnosti u odnosu na postojeća i dostupna rješenja,</w:t>
      </w:r>
    </w:p>
    <w:p w14:paraId="00000050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tržišni potencijal,</w:t>
      </w:r>
    </w:p>
    <w:p w14:paraId="00000051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poduzetnička sposobnost prijavitelja,</w:t>
      </w:r>
    </w:p>
    <w:p w14:paraId="00000052" w14:textId="77777777" w:rsidR="00B93092" w:rsidRPr="00BB2487" w:rsidRDefault="00BA7C3F">
      <w:r w:rsidRPr="00BB2487">
        <w:t xml:space="preserve">            te dopunskim kriterijima</w:t>
      </w:r>
    </w:p>
    <w:p w14:paraId="00000053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kvaliteta i izvedivost projekta,</w:t>
      </w:r>
    </w:p>
    <w:p w14:paraId="00000054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potencijal stvaranja novih radnih mjesta,</w:t>
      </w:r>
    </w:p>
    <w:p w14:paraId="00000055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razina ekološke prihvatljivosti</w:t>
      </w:r>
    </w:p>
    <w:p w14:paraId="00000056" w14:textId="77777777" w:rsidR="00B93092" w:rsidRPr="00BB2487" w:rsidRDefault="00B93092">
      <w:pPr>
        <w:ind w:hanging="360"/>
        <w:jc w:val="both"/>
      </w:pPr>
    </w:p>
    <w:p w14:paraId="00000057" w14:textId="77777777" w:rsidR="00B93092" w:rsidRPr="00BB2487" w:rsidRDefault="00BA7C3F">
      <w:pPr>
        <w:jc w:val="both"/>
      </w:pPr>
      <w:r w:rsidRPr="00BB2487">
        <w:t xml:space="preserve">Upravni odbor može za pojedini natječaj utvrditi i dodatne kriterije. </w:t>
      </w:r>
    </w:p>
    <w:p w14:paraId="00000058" w14:textId="77777777" w:rsidR="00B93092" w:rsidRPr="00BB2487" w:rsidRDefault="00B93092">
      <w:pPr>
        <w:jc w:val="both"/>
      </w:pPr>
    </w:p>
    <w:p w14:paraId="00000059" w14:textId="4BA94CCB" w:rsidR="00B93092" w:rsidRPr="00BB2487" w:rsidRDefault="00BA7C3F">
      <w:pPr>
        <w:jc w:val="both"/>
      </w:pPr>
      <w:r w:rsidRPr="00BB2487">
        <w:t xml:space="preserve">Povjerenstvo donosi prijedlog liste zahtjeva za dodjelu sredstava predloženih za financiranje u roku od 20 dana od dana zaključenja </w:t>
      </w:r>
      <w:r w:rsidR="00773CAB">
        <w:t>javnog poziva</w:t>
      </w:r>
      <w:r w:rsidRPr="00BB2487">
        <w:t>.</w:t>
      </w:r>
    </w:p>
    <w:p w14:paraId="0000005A" w14:textId="77777777" w:rsidR="00B93092" w:rsidRPr="00BB2487" w:rsidRDefault="00B93092">
      <w:pPr>
        <w:jc w:val="both"/>
      </w:pPr>
    </w:p>
    <w:p w14:paraId="0000005B" w14:textId="77777777" w:rsidR="00B93092" w:rsidRPr="00BB2487" w:rsidRDefault="00BA7C3F">
      <w:pPr>
        <w:jc w:val="both"/>
      </w:pPr>
      <w:r w:rsidRPr="00BB2487">
        <w:t xml:space="preserve">Upravitelj Zaklade prikuplja ocjene i prijedlog raspodjele raspoloživih sredstava od strane Povjerenstva, te rangira zahtjeve za dodjelu sredstava prema bodovima i prosljeđuje ih Upravnom odboru Zaklade. </w:t>
      </w:r>
    </w:p>
    <w:p w14:paraId="0000005C" w14:textId="77777777" w:rsidR="00B93092" w:rsidRPr="00BB2487" w:rsidRDefault="00B93092">
      <w:pPr>
        <w:jc w:val="both"/>
      </w:pPr>
    </w:p>
    <w:p w14:paraId="0000005D" w14:textId="77777777" w:rsidR="00B93092" w:rsidRPr="00BB2487" w:rsidRDefault="00BA7C3F">
      <w:pPr>
        <w:jc w:val="both"/>
      </w:pPr>
      <w:r w:rsidRPr="00BB2487">
        <w:t xml:space="preserve">Na svojoj sjednici, Upravni odbor Zaklade na temelju prijedloga Povjerenstva i dostavljene dokumentacije donosi odluku o financiranju zahtjeva za dodjelu sredstava. </w:t>
      </w:r>
    </w:p>
    <w:p w14:paraId="0000005E" w14:textId="77777777" w:rsidR="00B93092" w:rsidRPr="00BB2487" w:rsidRDefault="00B93092">
      <w:pPr>
        <w:jc w:val="both"/>
      </w:pPr>
    </w:p>
    <w:p w14:paraId="0000005F" w14:textId="77777777" w:rsidR="00B93092" w:rsidRDefault="00BA7C3F">
      <w:pPr>
        <w:jc w:val="both"/>
      </w:pPr>
      <w:r w:rsidRPr="00BB2487">
        <w:t>Upravni odbor Zaklade može uskratiti dodjelu sredstava ako ocijeni da prijavljeni projekt nije u skladu sa svrhom Zaklade, ako model poslovanja prijavitelja nije u skladu sa svrhom potpore te ako postoji značajan rizik povrata potpore.</w:t>
      </w:r>
    </w:p>
    <w:p w14:paraId="00725A09" w14:textId="77777777" w:rsidR="00773CAB" w:rsidRPr="00BB2487" w:rsidRDefault="00773CAB">
      <w:pPr>
        <w:jc w:val="both"/>
      </w:pPr>
    </w:p>
    <w:p w14:paraId="00000060" w14:textId="77777777" w:rsidR="00B93092" w:rsidRPr="00BB2487" w:rsidRDefault="00BA7C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2487">
        <w:rPr>
          <w:color w:val="000000"/>
        </w:rPr>
        <w:t>Upravni odbor može uskratiti davanje potpore korisnicima koji su prethodno bili odabrani za financiranje, a tijekom provedbe i po završetku projekta nisu uredno izvršavali svoje obveze izvještavanja o provedbi projekta odnosno povrata sredstava.</w:t>
      </w:r>
    </w:p>
    <w:p w14:paraId="00000062" w14:textId="77777777" w:rsidR="00B93092" w:rsidRPr="00BB2487" w:rsidRDefault="00B93092">
      <w:pPr>
        <w:jc w:val="both"/>
      </w:pPr>
    </w:p>
    <w:p w14:paraId="00000063" w14:textId="77777777" w:rsidR="00B93092" w:rsidRPr="00BB2487" w:rsidRDefault="00BA7C3F">
      <w:pPr>
        <w:jc w:val="both"/>
      </w:pPr>
      <w:r w:rsidRPr="00BB2487">
        <w:t>Upravni odbor donosi odluku o financiranju u roku od 20 dana od primitka prijedloga povjerenstva i upućuje odobrene zahtjeve za dodjelu sredstava Upravitelju na ugovaranje.</w:t>
      </w:r>
    </w:p>
    <w:p w14:paraId="00000064" w14:textId="77777777" w:rsidR="00B93092" w:rsidRPr="00BB2487" w:rsidRDefault="00B93092">
      <w:pPr>
        <w:jc w:val="both"/>
        <w:rPr>
          <w:b/>
        </w:rPr>
      </w:pPr>
    </w:p>
    <w:p w14:paraId="0E83856D" w14:textId="77777777" w:rsidR="002D24A8" w:rsidRPr="00BB2487" w:rsidRDefault="002D24A8">
      <w:pPr>
        <w:rPr>
          <w:b/>
        </w:rPr>
      </w:pPr>
      <w:r w:rsidRPr="00BB2487">
        <w:rPr>
          <w:b/>
        </w:rPr>
        <w:br w:type="page"/>
      </w:r>
    </w:p>
    <w:p w14:paraId="00000065" w14:textId="310100AC" w:rsidR="00B93092" w:rsidRPr="00BB2487" w:rsidRDefault="00BA7C3F">
      <w:pPr>
        <w:jc w:val="both"/>
        <w:rPr>
          <w:b/>
        </w:rPr>
      </w:pPr>
      <w:r w:rsidRPr="00BB2487">
        <w:rPr>
          <w:b/>
        </w:rPr>
        <w:lastRenderedPageBreak/>
        <w:t xml:space="preserve">UVJETI, NAČIN I POSTUPAK FINANCIRANJA ODOBRENIH ZAHTJEVA </w:t>
      </w:r>
    </w:p>
    <w:p w14:paraId="00000066" w14:textId="77777777" w:rsidR="00B93092" w:rsidRPr="00BB2487" w:rsidRDefault="00B93092"/>
    <w:p w14:paraId="00000067" w14:textId="77777777" w:rsidR="00B93092" w:rsidRPr="00BB2487" w:rsidRDefault="00BA7C3F">
      <w:pPr>
        <w:jc w:val="center"/>
      </w:pPr>
      <w:r w:rsidRPr="00BB2487">
        <w:t>Članak 7</w:t>
      </w:r>
    </w:p>
    <w:p w14:paraId="00000068" w14:textId="77777777" w:rsidR="00B93092" w:rsidRPr="00BB2487" w:rsidRDefault="00B93092"/>
    <w:p w14:paraId="00000069" w14:textId="05FED597" w:rsidR="00B93092" w:rsidRPr="00BB2487" w:rsidRDefault="00BA7C3F">
      <w:r w:rsidRPr="00BB2487">
        <w:t xml:space="preserve">Financiranje se odobrava za pojedinačne zahtjeve za dodjelu sredstava u minimalnom iznosu </w:t>
      </w:r>
      <w:r w:rsidR="0078526C">
        <w:t xml:space="preserve">od </w:t>
      </w:r>
      <w:r w:rsidR="0078526C" w:rsidRPr="0078526C">
        <w:t xml:space="preserve">7.000,00 eura i maksimalnom iznosu do 20.000,00 eura </w:t>
      </w:r>
      <w:r w:rsidRPr="00BB2487">
        <w:t xml:space="preserve">po </w:t>
      </w:r>
      <w:r w:rsidR="00BC5AB6" w:rsidRPr="00BB2487">
        <w:t>prijavitelju</w:t>
      </w:r>
      <w:r w:rsidRPr="00BB2487">
        <w:t xml:space="preserve">. </w:t>
      </w:r>
    </w:p>
    <w:p w14:paraId="0000006A" w14:textId="77777777" w:rsidR="00B93092" w:rsidRPr="00BB2487" w:rsidRDefault="00B93092"/>
    <w:p w14:paraId="0000006B" w14:textId="77777777" w:rsidR="00B93092" w:rsidRPr="00BB2487" w:rsidRDefault="00BA7C3F">
      <w:bookmarkStart w:id="1" w:name="_30j0zll" w:colFirst="0" w:colLast="0"/>
      <w:bookmarkEnd w:id="1"/>
      <w:r w:rsidRPr="00BB2487">
        <w:t>Financiranje se provodi na sljedeći način:</w:t>
      </w:r>
    </w:p>
    <w:p w14:paraId="0000006C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 xml:space="preserve">50% (pedeset posto) sredstava od ukupnog iznosa dodjeljuje se bespovratno, </w:t>
      </w:r>
    </w:p>
    <w:p w14:paraId="0000006D" w14:textId="77777777" w:rsidR="00B93092" w:rsidRPr="00BB2487" w:rsidRDefault="00BA7C3F">
      <w:pPr>
        <w:numPr>
          <w:ilvl w:val="0"/>
          <w:numId w:val="1"/>
        </w:numPr>
        <w:jc w:val="both"/>
      </w:pPr>
      <w:bookmarkStart w:id="2" w:name="_1fob9te" w:colFirst="0" w:colLast="0"/>
      <w:bookmarkEnd w:id="2"/>
      <w:r w:rsidRPr="00BB2487">
        <w:t>50% (pedeset posto) sredstava dodjeljuje se kao zajam</w:t>
      </w:r>
    </w:p>
    <w:p w14:paraId="0000006E" w14:textId="77777777" w:rsidR="00B93092" w:rsidRPr="00BB2487" w:rsidRDefault="00B93092">
      <w:pPr>
        <w:jc w:val="both"/>
      </w:pPr>
    </w:p>
    <w:p w14:paraId="0000006F" w14:textId="77777777" w:rsidR="00B93092" w:rsidRPr="00BB2487" w:rsidRDefault="00BA7C3F">
      <w:pPr>
        <w:jc w:val="both"/>
      </w:pPr>
      <w:r w:rsidRPr="00BB2487">
        <w:t xml:space="preserve">Uvjeti zajma su: </w:t>
      </w:r>
    </w:p>
    <w:p w14:paraId="00000070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zajam se dodjeljuje beskamatno, bez jamaca i hipoteke, na osnovi prethodno napravljenog opisa ulaganja u komercijalizaciju inovacije u dostavljenom zahtjevu za dodjelu sredstava</w:t>
      </w:r>
    </w:p>
    <w:p w14:paraId="00000071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 xml:space="preserve">sredstvo osiguranja namjenskog korištenja sredstava te povrata zajma je </w:t>
      </w:r>
      <w:proofErr w:type="spellStart"/>
      <w:r w:rsidRPr="00BB2487">
        <w:t>solemnizirana</w:t>
      </w:r>
      <w:proofErr w:type="spellEnd"/>
      <w:r w:rsidRPr="00BB2487">
        <w:t xml:space="preserve"> zadužnica na prvi standardni iznos zadužnice veći od ukupnog iznosa financiranja koju je korisnik dužan dostaviti uz ugovor</w:t>
      </w:r>
    </w:p>
    <w:p w14:paraId="00000072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rok provedbe projekta odnosno utroška odobrenih sredstava je do šest mjeseci</w:t>
      </w:r>
    </w:p>
    <w:p w14:paraId="00000073" w14:textId="77777777" w:rsidR="00B93092" w:rsidRPr="00BB2487" w:rsidRDefault="00BA7C3F">
      <w:pPr>
        <w:numPr>
          <w:ilvl w:val="0"/>
          <w:numId w:val="1"/>
        </w:numPr>
        <w:jc w:val="both"/>
      </w:pPr>
      <w:bookmarkStart w:id="3" w:name="_3znysh7" w:colFirst="0" w:colLast="0"/>
      <w:bookmarkEnd w:id="3"/>
      <w:r w:rsidRPr="00BB2487">
        <w:t>rok otplate zajma je dvije godine, uz mogućnost počeka do jedne godine od datuma ugovora o financiranju;</w:t>
      </w:r>
    </w:p>
    <w:p w14:paraId="00000074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 xml:space="preserve">namjena zajma je isključivo predmet financiranja sukladno Članku 3. ovog Pravilnika </w:t>
      </w:r>
    </w:p>
    <w:p w14:paraId="00000075" w14:textId="05C57BAC" w:rsidR="00B93092" w:rsidRPr="00BB2487" w:rsidRDefault="00BA7C3F">
      <w:pPr>
        <w:numPr>
          <w:ilvl w:val="0"/>
          <w:numId w:val="1"/>
        </w:numPr>
        <w:jc w:val="both"/>
      </w:pPr>
      <w:r w:rsidRPr="00BB2487">
        <w:t>ostala prava i obveze utvrđuju se Ugovorom o dodjeli financijskih sredstava prema Projektu komercijalizacija inovacija između odabranog prijavitelja i Zaklade.</w:t>
      </w:r>
    </w:p>
    <w:p w14:paraId="00000076" w14:textId="77777777" w:rsidR="00B93092" w:rsidRPr="00BB2487" w:rsidRDefault="00B93092">
      <w:pPr>
        <w:jc w:val="both"/>
      </w:pPr>
    </w:p>
    <w:p w14:paraId="00000077" w14:textId="77777777" w:rsidR="00B93092" w:rsidRPr="00BB2487" w:rsidRDefault="00BA7C3F">
      <w:pPr>
        <w:jc w:val="both"/>
      </w:pPr>
      <w:r w:rsidRPr="00BB2487">
        <w:t xml:space="preserve">Sredstva se isplaćuju isključivo na poslovni račun Korisnika. </w:t>
      </w:r>
    </w:p>
    <w:p w14:paraId="00000078" w14:textId="77777777" w:rsidR="00B93092" w:rsidRPr="00BB2487" w:rsidRDefault="00B93092">
      <w:pPr>
        <w:jc w:val="center"/>
      </w:pPr>
    </w:p>
    <w:p w14:paraId="66A27040" w14:textId="77777777" w:rsidR="002D24A8" w:rsidRPr="00BB2487" w:rsidRDefault="002D24A8">
      <w:pPr>
        <w:jc w:val="center"/>
      </w:pPr>
    </w:p>
    <w:p w14:paraId="00000079" w14:textId="77777777" w:rsidR="00B93092" w:rsidRPr="00BB2487" w:rsidRDefault="00BA7C3F">
      <w:pPr>
        <w:jc w:val="center"/>
      </w:pPr>
      <w:r w:rsidRPr="00BB2487">
        <w:t>Članak 8</w:t>
      </w:r>
    </w:p>
    <w:p w14:paraId="0000007A" w14:textId="77777777" w:rsidR="00B93092" w:rsidRPr="00BB2487" w:rsidRDefault="00B93092">
      <w:pPr>
        <w:jc w:val="both"/>
      </w:pPr>
    </w:p>
    <w:p w14:paraId="0000007B" w14:textId="77777777" w:rsidR="00B93092" w:rsidRPr="00BB2487" w:rsidRDefault="00BA7C3F">
      <w:pPr>
        <w:jc w:val="both"/>
      </w:pPr>
      <w:r w:rsidRPr="00BB2487">
        <w:t xml:space="preserve">Ugovor o dodjeli financijskih sredstava priprema Upravitelj Zaklade. </w:t>
      </w:r>
    </w:p>
    <w:p w14:paraId="0000007C" w14:textId="77777777" w:rsidR="00B93092" w:rsidRPr="00BB2487" w:rsidRDefault="00B93092">
      <w:pPr>
        <w:jc w:val="both"/>
      </w:pPr>
    </w:p>
    <w:p w14:paraId="0000007D" w14:textId="77777777" w:rsidR="00B93092" w:rsidRPr="00BB2487" w:rsidRDefault="00BA7C3F">
      <w:pPr>
        <w:jc w:val="both"/>
      </w:pPr>
      <w:r w:rsidRPr="00BB2487">
        <w:t>Potpisnik Ugovora je Upravitelj Zaklade.</w:t>
      </w:r>
    </w:p>
    <w:p w14:paraId="0000007E" w14:textId="77777777" w:rsidR="00B93092" w:rsidRPr="00BB2487" w:rsidRDefault="00B93092">
      <w:pPr>
        <w:jc w:val="both"/>
      </w:pPr>
    </w:p>
    <w:p w14:paraId="0000007F" w14:textId="77777777" w:rsidR="00B93092" w:rsidRPr="00BB2487" w:rsidRDefault="00BA7C3F">
      <w:pPr>
        <w:jc w:val="both"/>
      </w:pPr>
      <w:r w:rsidRPr="00BB2487">
        <w:t>Ugovorom se definira:</w:t>
      </w:r>
    </w:p>
    <w:p w14:paraId="00000080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predmet financiranja</w:t>
      </w:r>
    </w:p>
    <w:p w14:paraId="00000081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korisnik sredstava</w:t>
      </w:r>
    </w:p>
    <w:p w14:paraId="00000082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odobreni iznos sredstava, tijek financiranja i rok iskorištenja odobrenih financijskih sredstava</w:t>
      </w:r>
    </w:p>
    <w:p w14:paraId="00000083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obveze korisnika sredstava (povrat sredstava te izvještavanje o korištenju sredstava i ostvarenim rezultatima tijekom tri godine od potpisivanja ugovora)</w:t>
      </w:r>
    </w:p>
    <w:p w14:paraId="00000084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obveze čuvanja poslovne tajne i intelektualnog vlasništva potpisnika Ugovora</w:t>
      </w:r>
    </w:p>
    <w:p w14:paraId="00000085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nadležnost suda</w:t>
      </w:r>
    </w:p>
    <w:p w14:paraId="00000086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trajanje i raskid Ugovora.</w:t>
      </w:r>
    </w:p>
    <w:p w14:paraId="00000087" w14:textId="77777777" w:rsidR="00B93092" w:rsidRPr="00BB2487" w:rsidRDefault="00B93092">
      <w:pPr>
        <w:jc w:val="both"/>
      </w:pPr>
    </w:p>
    <w:p w14:paraId="00000088" w14:textId="04EC1907" w:rsidR="00B93092" w:rsidRPr="00BB2487" w:rsidRDefault="00BA7C3F">
      <w:pPr>
        <w:jc w:val="both"/>
      </w:pPr>
      <w:r w:rsidRPr="00BB2487">
        <w:t>Korisnik s Upraviteljem Zaklade potpisuje Ugovor o financiranju. Ako se Ugovor o financiranju ne sklopi u roku od 30 dana od njegove dostave korisniku, smatrat će se da je prijavitelj odustao od zahtjeva za dodjelu sredstava.</w:t>
      </w:r>
    </w:p>
    <w:p w14:paraId="00000089" w14:textId="77777777" w:rsidR="00B93092" w:rsidRPr="00BB2487" w:rsidRDefault="00B93092">
      <w:pPr>
        <w:jc w:val="both"/>
      </w:pPr>
    </w:p>
    <w:p w14:paraId="0000008A" w14:textId="77777777" w:rsidR="00B93092" w:rsidRPr="00BB2487" w:rsidRDefault="00BA7C3F">
      <w:pPr>
        <w:jc w:val="both"/>
      </w:pPr>
      <w:r w:rsidRPr="00BB2487">
        <w:lastRenderedPageBreak/>
        <w:t>Isplata sredstava se provodi sukladno dostavljenim računima i iznimno predračunima, u najmanje jednoj a najviše četiri obročne isplate temeljem zahtjeva za isplatu korisnika financiranja.</w:t>
      </w:r>
    </w:p>
    <w:p w14:paraId="0000008B" w14:textId="77777777" w:rsidR="00B93092" w:rsidRPr="00BB2487" w:rsidRDefault="00B93092">
      <w:pPr>
        <w:jc w:val="both"/>
      </w:pPr>
    </w:p>
    <w:p w14:paraId="0000008C" w14:textId="77777777" w:rsidR="00B93092" w:rsidRPr="00BB2487" w:rsidRDefault="00BA7C3F">
      <w:pPr>
        <w:jc w:val="both"/>
      </w:pPr>
      <w:r w:rsidRPr="00BB2487">
        <w:t>Upravitelj Zaklade može po potrebi tražiti dodatan uvid u provedene projektne aktivnosti prije isplate ugovorenih sredstava po zaprimljenim zahtjevima korisnika te u slučaju nesuglasja s odobrenim aktivnostima i troškovima obavještava Upravni odbor Zaklade i zaustavlja tijek financiranja.</w:t>
      </w:r>
    </w:p>
    <w:p w14:paraId="0000008D" w14:textId="77777777" w:rsidR="00B93092" w:rsidRPr="00BB2487" w:rsidRDefault="00B93092">
      <w:pPr>
        <w:jc w:val="center"/>
      </w:pPr>
    </w:p>
    <w:p w14:paraId="00B9364C" w14:textId="77777777" w:rsidR="002D24A8" w:rsidRPr="00BB2487" w:rsidRDefault="002D24A8">
      <w:pPr>
        <w:jc w:val="center"/>
      </w:pPr>
    </w:p>
    <w:p w14:paraId="0000008E" w14:textId="77777777" w:rsidR="00B93092" w:rsidRPr="00BB2487" w:rsidRDefault="00BA7C3F">
      <w:pPr>
        <w:jc w:val="center"/>
      </w:pPr>
      <w:r w:rsidRPr="00BB2487">
        <w:t>Članak 9</w:t>
      </w:r>
    </w:p>
    <w:p w14:paraId="0000008F" w14:textId="77777777" w:rsidR="00B93092" w:rsidRPr="00BB2487" w:rsidRDefault="00B93092">
      <w:pPr>
        <w:jc w:val="both"/>
      </w:pPr>
    </w:p>
    <w:p w14:paraId="00000090" w14:textId="77777777" w:rsidR="00B93092" w:rsidRPr="00BB2487" w:rsidRDefault="00BA7C3F">
      <w:pPr>
        <w:jc w:val="both"/>
      </w:pPr>
      <w:r w:rsidRPr="00BB2487">
        <w:t>Namjensko korištenje dodijeljenih sredstava te dinamiku provedbe projekta nadzire Upravitelj Zaklade.</w:t>
      </w:r>
    </w:p>
    <w:p w14:paraId="00000091" w14:textId="77777777" w:rsidR="00B93092" w:rsidRPr="00BB2487" w:rsidRDefault="00B93092">
      <w:pPr>
        <w:jc w:val="both"/>
      </w:pPr>
    </w:p>
    <w:p w14:paraId="00000092" w14:textId="77777777" w:rsidR="00B93092" w:rsidRPr="00BB2487" w:rsidRDefault="00BA7C3F">
      <w:pPr>
        <w:jc w:val="both"/>
      </w:pPr>
      <w:r w:rsidRPr="00BB2487">
        <w:t>Korisnik može vratiti zajam djelomično ili u cijelosti i prije isteka roka otplate, bez naknade za prijevremeno vraćanje. O prijevremenom povratu zajma, Korisnik mora unaprijed pismeno obavijestiti Zakladu.</w:t>
      </w:r>
    </w:p>
    <w:p w14:paraId="00000093" w14:textId="77777777" w:rsidR="00B93092" w:rsidRPr="00BB2487" w:rsidRDefault="00B93092">
      <w:pPr>
        <w:jc w:val="both"/>
      </w:pPr>
    </w:p>
    <w:p w14:paraId="00000094" w14:textId="597B2BFF" w:rsidR="00B93092" w:rsidRPr="00BB2487" w:rsidRDefault="00BA7C3F">
      <w:pPr>
        <w:jc w:val="both"/>
      </w:pPr>
      <w:r w:rsidRPr="00BB2487">
        <w:t xml:space="preserve">Korisnik je dužan </w:t>
      </w:r>
      <w:r w:rsidR="00773CAB">
        <w:t>pisanim putem</w:t>
      </w:r>
      <w:r w:rsidRPr="00BB2487">
        <w:t xml:space="preserve"> (preporučenim pismom) obavijestiti Zakladu o poslovnim ili drugim relevantnim okolnostima Korisnika koje bi mogle značajno utjecati na poslovanje Korisnika, u roku 8 dana od dana saznanja za takvu okolnost.</w:t>
      </w:r>
    </w:p>
    <w:p w14:paraId="00000095" w14:textId="77777777" w:rsidR="00B93092" w:rsidRPr="00BB2487" w:rsidRDefault="00B93092">
      <w:pPr>
        <w:jc w:val="both"/>
      </w:pPr>
    </w:p>
    <w:p w14:paraId="5C64BC6D" w14:textId="77777777" w:rsidR="002D24A8" w:rsidRPr="00BB2487" w:rsidRDefault="002D24A8">
      <w:pPr>
        <w:jc w:val="both"/>
      </w:pPr>
    </w:p>
    <w:p w14:paraId="00000096" w14:textId="77777777" w:rsidR="00B93092" w:rsidRPr="00BB2487" w:rsidRDefault="00BA7C3F">
      <w:pPr>
        <w:jc w:val="center"/>
      </w:pPr>
      <w:r w:rsidRPr="00BB2487">
        <w:t>Članak 10</w:t>
      </w:r>
    </w:p>
    <w:p w14:paraId="00000097" w14:textId="77777777" w:rsidR="00B93092" w:rsidRPr="00BB2487" w:rsidRDefault="00B93092">
      <w:pPr>
        <w:jc w:val="center"/>
      </w:pPr>
    </w:p>
    <w:p w14:paraId="00000098" w14:textId="77777777" w:rsidR="00B93092" w:rsidRPr="00BB2487" w:rsidRDefault="00BA7C3F">
      <w:pPr>
        <w:jc w:val="both"/>
      </w:pPr>
      <w:r w:rsidRPr="00BB2487">
        <w:t>Kontrolu u ime Zaklade obavlja Upravitelj Zaklade, koji određuje oblik i dinamiku izvještavanja te ima pravo uvida u sve financijske izvještaje i dokumentaciju Korisnika zajma vezanih za Projekt.</w:t>
      </w:r>
    </w:p>
    <w:p w14:paraId="00000099" w14:textId="77777777" w:rsidR="00B93092" w:rsidRPr="00BB2487" w:rsidRDefault="00B93092">
      <w:pPr>
        <w:jc w:val="both"/>
      </w:pPr>
    </w:p>
    <w:p w14:paraId="0000009A" w14:textId="77777777" w:rsidR="00B93092" w:rsidRPr="00BB2487" w:rsidRDefault="00B93092">
      <w:pPr>
        <w:jc w:val="center"/>
      </w:pPr>
    </w:p>
    <w:p w14:paraId="0000009B" w14:textId="77777777" w:rsidR="00B93092" w:rsidRPr="00BB2487" w:rsidRDefault="00BA7C3F">
      <w:pPr>
        <w:jc w:val="center"/>
      </w:pPr>
      <w:r w:rsidRPr="00BB2487">
        <w:t>Članak 11</w:t>
      </w:r>
    </w:p>
    <w:p w14:paraId="0000009C" w14:textId="77777777" w:rsidR="00B93092" w:rsidRPr="00BB2487" w:rsidRDefault="00B93092">
      <w:pPr>
        <w:jc w:val="center"/>
      </w:pPr>
    </w:p>
    <w:p w14:paraId="0000009D" w14:textId="77777777" w:rsidR="00B93092" w:rsidRPr="00BB2487" w:rsidRDefault="00BA7C3F">
      <w:pPr>
        <w:jc w:val="both"/>
      </w:pPr>
      <w:r w:rsidRPr="00BB2487">
        <w:t>Zaklada može jednostrano raskinuti Ugovor o financiranju ako:</w:t>
      </w:r>
    </w:p>
    <w:p w14:paraId="0000009E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Korisnik ne koristi dodijeljena sredstva u skladu s namjenom</w:t>
      </w:r>
    </w:p>
    <w:p w14:paraId="0000009F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 xml:space="preserve">Korisnik ne otplati dvije uzastopne rate zajma </w:t>
      </w:r>
    </w:p>
    <w:p w14:paraId="000000A0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Korisnik obustavi provedbu projekta</w:t>
      </w:r>
    </w:p>
    <w:p w14:paraId="000000A1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Korisnik nije podnio izviješće o provedbi ugovorenog projekta Zakladi u traženim rokovima i opsegu,  dostavljene informacije su nepotpune ili pogrešne ili su bitne okolnosti vezane uz Projekt zatajene ili Korisnik ometa ili onemogućava nadzor nad Projektom</w:t>
      </w:r>
    </w:p>
    <w:p w14:paraId="000000A2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Korisnik prekrši bilo koju bitnu odredbu Ugovora o financiranju</w:t>
      </w:r>
    </w:p>
    <w:p w14:paraId="000000A3" w14:textId="77777777" w:rsidR="00B93092" w:rsidRPr="00BB2487" w:rsidRDefault="00BA7C3F">
      <w:pPr>
        <w:numPr>
          <w:ilvl w:val="0"/>
          <w:numId w:val="1"/>
        </w:numPr>
        <w:jc w:val="both"/>
      </w:pPr>
      <w:r w:rsidRPr="00BB2487">
        <w:t>nastupe okolnosti na strani Korisnika, kao što su stečaj, likvidacija, nesposobnost za plaćanje i sl.</w:t>
      </w:r>
    </w:p>
    <w:p w14:paraId="000000A4" w14:textId="77777777" w:rsidR="00B93092" w:rsidRPr="00BB2487" w:rsidRDefault="00B93092">
      <w:pPr>
        <w:jc w:val="both"/>
      </w:pPr>
    </w:p>
    <w:p w14:paraId="000000A5" w14:textId="77777777" w:rsidR="00B93092" w:rsidRPr="00BB2487" w:rsidRDefault="00BA7C3F">
      <w:pPr>
        <w:jc w:val="both"/>
      </w:pPr>
      <w:r w:rsidRPr="00BB2487">
        <w:t xml:space="preserve">U slučaju raskida Ugovora o financiranju, Korisnik je dužan vratiti cjelokupni iznos bespovratnih sredstava i zajma u roku 15 dana od dana raskida ugovora. U protivnom će biti aktivirana zadužnica i pokrenuti drugi pravni postupci radi naplate. </w:t>
      </w:r>
    </w:p>
    <w:p w14:paraId="000000A6" w14:textId="77777777" w:rsidR="00B93092" w:rsidRPr="00BB2487" w:rsidRDefault="00B93092">
      <w:pPr>
        <w:jc w:val="both"/>
      </w:pPr>
    </w:p>
    <w:p w14:paraId="7AF68DE5" w14:textId="77777777" w:rsidR="002D24A8" w:rsidRPr="00BB2487" w:rsidRDefault="002D24A8">
      <w:pPr>
        <w:rPr>
          <w:b/>
        </w:rPr>
      </w:pPr>
      <w:r w:rsidRPr="00BB2487">
        <w:rPr>
          <w:b/>
        </w:rPr>
        <w:br w:type="page"/>
      </w:r>
    </w:p>
    <w:p w14:paraId="000000A7" w14:textId="1F9D91FE" w:rsidR="00B93092" w:rsidRPr="00BB2487" w:rsidRDefault="00BA7C3F">
      <w:pPr>
        <w:jc w:val="both"/>
        <w:rPr>
          <w:b/>
        </w:rPr>
      </w:pPr>
      <w:r w:rsidRPr="00BB2487">
        <w:rPr>
          <w:b/>
        </w:rPr>
        <w:lastRenderedPageBreak/>
        <w:t>ZAVRŠNE ODREDBE</w:t>
      </w:r>
      <w:r w:rsidRPr="00BB2487">
        <w:t xml:space="preserve"> </w:t>
      </w:r>
    </w:p>
    <w:p w14:paraId="000000A8" w14:textId="77777777" w:rsidR="00B93092" w:rsidRPr="00BB2487" w:rsidRDefault="00B93092">
      <w:pPr>
        <w:jc w:val="both"/>
      </w:pPr>
    </w:p>
    <w:p w14:paraId="000000A9" w14:textId="77777777" w:rsidR="00B93092" w:rsidRPr="00BB2487" w:rsidRDefault="00BA7C3F">
      <w:pPr>
        <w:jc w:val="center"/>
      </w:pPr>
      <w:r w:rsidRPr="00BB2487">
        <w:t>Članak 12</w:t>
      </w:r>
    </w:p>
    <w:p w14:paraId="000000AA" w14:textId="77777777" w:rsidR="00B93092" w:rsidRPr="00BB2487" w:rsidRDefault="00B930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3"/>
        </w:tabs>
        <w:jc w:val="both"/>
        <w:rPr>
          <w:rFonts w:eastAsia="Times"/>
          <w:color w:val="000000"/>
        </w:rPr>
      </w:pPr>
    </w:p>
    <w:p w14:paraId="000000AB" w14:textId="77777777" w:rsidR="00B93092" w:rsidRPr="00BB2487" w:rsidRDefault="00BA7C3F">
      <w:pPr>
        <w:jc w:val="both"/>
      </w:pPr>
      <w:r w:rsidRPr="00BB2487">
        <w:t>Zaklada je dužna čuvati sve poslovne tajne, odnosno povjerljive informacije koje bi saznala o Prijaviteljima, pojedinim zahtjevima za dodjelu sredstava i/ili Korisnicima u bilo kojoj fazi provedbe Projekta. Poslovnom tajnom odnosno povjerljivom informacijom smatrat će se svaka informacija vezana uz zahtjeve za dodjelu sredstava i za poslovanje Prijavitelja ili Korisnika. Obveze navedene u ovom članku neće se odnositi na informacije koje jesu ili će postati javno dobro na neki drugi način, a ne povredom ovog članka.</w:t>
      </w:r>
    </w:p>
    <w:p w14:paraId="000000AC" w14:textId="77777777" w:rsidR="00B93092" w:rsidRPr="00BB2487" w:rsidRDefault="00B93092">
      <w:pPr>
        <w:jc w:val="both"/>
      </w:pPr>
    </w:p>
    <w:p w14:paraId="5FAE751D" w14:textId="77777777" w:rsidR="002D24A8" w:rsidRPr="00BB2487" w:rsidRDefault="002D24A8">
      <w:pPr>
        <w:jc w:val="both"/>
      </w:pPr>
    </w:p>
    <w:p w14:paraId="000000AD" w14:textId="77777777" w:rsidR="00B93092" w:rsidRPr="00BB2487" w:rsidRDefault="00BA7C3F">
      <w:pPr>
        <w:jc w:val="center"/>
      </w:pPr>
      <w:r w:rsidRPr="00BB2487">
        <w:t>Članak 13</w:t>
      </w:r>
    </w:p>
    <w:p w14:paraId="000000AE" w14:textId="77777777" w:rsidR="00B93092" w:rsidRPr="00BB2487" w:rsidRDefault="00B930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3"/>
        </w:tabs>
        <w:jc w:val="both"/>
        <w:rPr>
          <w:rFonts w:eastAsia="Times"/>
          <w:color w:val="000000"/>
        </w:rPr>
      </w:pPr>
    </w:p>
    <w:p w14:paraId="000000AF" w14:textId="77777777" w:rsidR="00B93092" w:rsidRPr="00BB2487" w:rsidRDefault="00BA7C3F">
      <w:pPr>
        <w:jc w:val="both"/>
      </w:pPr>
      <w:r w:rsidRPr="00BB2487">
        <w:t>Izmjene i dopune ovog Pravilnika donose se odlukom Upravnog odbora Zaklade na temelju prijedloga Upravitelja Zaklade.</w:t>
      </w:r>
    </w:p>
    <w:p w14:paraId="000000B0" w14:textId="77777777" w:rsidR="00B93092" w:rsidRPr="00BB2487" w:rsidRDefault="00B93092">
      <w:pPr>
        <w:jc w:val="both"/>
      </w:pPr>
    </w:p>
    <w:p w14:paraId="42CFBB2B" w14:textId="77777777" w:rsidR="002D24A8" w:rsidRPr="00BB2487" w:rsidRDefault="002D24A8">
      <w:pPr>
        <w:jc w:val="both"/>
      </w:pPr>
    </w:p>
    <w:p w14:paraId="000000B1" w14:textId="77777777" w:rsidR="00B93092" w:rsidRPr="00BB2487" w:rsidRDefault="00BA7C3F">
      <w:pPr>
        <w:jc w:val="center"/>
      </w:pPr>
      <w:r w:rsidRPr="00BB2487">
        <w:t>Članak 14</w:t>
      </w:r>
    </w:p>
    <w:p w14:paraId="000000B2" w14:textId="77777777" w:rsidR="00B93092" w:rsidRPr="00BB2487" w:rsidRDefault="00B93092">
      <w:pPr>
        <w:jc w:val="both"/>
      </w:pPr>
    </w:p>
    <w:p w14:paraId="000000B3" w14:textId="77777777" w:rsidR="00B93092" w:rsidRPr="00BB2487" w:rsidRDefault="00BA7C3F">
      <w:pPr>
        <w:jc w:val="both"/>
      </w:pPr>
      <w:r w:rsidRPr="00BB2487">
        <w:t xml:space="preserve">Ovaj Pravilnik stupa na snagu na dan kada Upravni odbor Zaklade FIPRO donese odluku o njegovom prihvaćanju. </w:t>
      </w:r>
    </w:p>
    <w:p w14:paraId="000000B4" w14:textId="77777777" w:rsidR="00B93092" w:rsidRPr="00BB2487" w:rsidRDefault="00B93092">
      <w:pPr>
        <w:jc w:val="both"/>
      </w:pPr>
    </w:p>
    <w:p w14:paraId="000000B5" w14:textId="77777777" w:rsidR="00B93092" w:rsidRPr="00BB2487" w:rsidRDefault="00B93092">
      <w:pPr>
        <w:jc w:val="both"/>
      </w:pPr>
    </w:p>
    <w:p w14:paraId="000000B6" w14:textId="77777777" w:rsidR="00B93092" w:rsidRPr="00BB2487" w:rsidRDefault="00BA7C3F">
      <w:pPr>
        <w:jc w:val="both"/>
      </w:pP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  <w:t xml:space="preserve"> Za Upravni odbor Zaklade FIPRO</w:t>
      </w:r>
    </w:p>
    <w:p w14:paraId="000000B7" w14:textId="77777777" w:rsidR="00B93092" w:rsidRPr="00BB2487" w:rsidRDefault="00B93092">
      <w:pPr>
        <w:jc w:val="both"/>
      </w:pPr>
    </w:p>
    <w:p w14:paraId="000000B8" w14:textId="77777777" w:rsidR="00B93092" w:rsidRPr="00BB2487" w:rsidRDefault="00B93092">
      <w:pPr>
        <w:jc w:val="both"/>
      </w:pPr>
    </w:p>
    <w:p w14:paraId="000000B9" w14:textId="77777777" w:rsidR="00B93092" w:rsidRPr="00BB2487" w:rsidRDefault="00BA7C3F">
      <w:pPr>
        <w:jc w:val="both"/>
      </w:pP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</w:r>
      <w:r w:rsidRPr="00BB2487">
        <w:tab/>
        <w:t xml:space="preserve">    Predsjednik</w:t>
      </w:r>
    </w:p>
    <w:p w14:paraId="000000BA" w14:textId="77777777" w:rsidR="00B93092" w:rsidRPr="00BB2487" w:rsidRDefault="00B93092">
      <w:pPr>
        <w:jc w:val="both"/>
      </w:pPr>
    </w:p>
    <w:p w14:paraId="000000BB" w14:textId="77777777" w:rsidR="00B93092" w:rsidRPr="00BB2487" w:rsidRDefault="00BA7C3F">
      <w:pPr>
        <w:ind w:left="4248" w:firstLine="708"/>
        <w:jc w:val="both"/>
      </w:pPr>
      <w:r w:rsidRPr="00BB2487">
        <w:t xml:space="preserve">      Prof. dr. sc. Damir Zec</w:t>
      </w:r>
    </w:p>
    <w:p w14:paraId="000000BC" w14:textId="77777777" w:rsidR="00B93092" w:rsidRPr="00BB2487" w:rsidRDefault="00B93092">
      <w:pPr>
        <w:jc w:val="both"/>
      </w:pPr>
    </w:p>
    <w:sectPr w:rsidR="00B93092" w:rsidRPr="00BB24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EFEB" w14:textId="77777777" w:rsidR="00467697" w:rsidRDefault="00467697">
      <w:r>
        <w:separator/>
      </w:r>
    </w:p>
  </w:endnote>
  <w:endnote w:type="continuationSeparator" w:id="0">
    <w:p w14:paraId="721076B6" w14:textId="77777777" w:rsidR="00467697" w:rsidRDefault="0046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F" w14:textId="77777777" w:rsidR="00B93092" w:rsidRDefault="00BA7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0" w14:textId="77777777" w:rsidR="00B93092" w:rsidRDefault="00B930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D" w14:textId="77777777" w:rsidR="00B93092" w:rsidRDefault="00BA7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24A8">
      <w:rPr>
        <w:noProof/>
        <w:color w:val="000000"/>
      </w:rPr>
      <w:t>6</w:t>
    </w:r>
    <w:r>
      <w:rPr>
        <w:color w:val="000000"/>
      </w:rPr>
      <w:fldChar w:fldCharType="end"/>
    </w:r>
  </w:p>
  <w:p w14:paraId="000000BE" w14:textId="77777777" w:rsidR="00B93092" w:rsidRDefault="00B930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6625" w14:textId="77777777" w:rsidR="00467697" w:rsidRDefault="00467697">
      <w:r>
        <w:separator/>
      </w:r>
    </w:p>
  </w:footnote>
  <w:footnote w:type="continuationSeparator" w:id="0">
    <w:p w14:paraId="684141B8" w14:textId="77777777" w:rsidR="00467697" w:rsidRDefault="0046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D54CF"/>
    <w:multiLevelType w:val="multilevel"/>
    <w:tmpl w:val="B7328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6E37BA"/>
    <w:multiLevelType w:val="multilevel"/>
    <w:tmpl w:val="1BE6B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2554791">
    <w:abstractNumId w:val="0"/>
  </w:num>
  <w:num w:numId="2" w16cid:durableId="186162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92"/>
    <w:rsid w:val="0027613E"/>
    <w:rsid w:val="002D24A8"/>
    <w:rsid w:val="00467697"/>
    <w:rsid w:val="00482F77"/>
    <w:rsid w:val="004D27C7"/>
    <w:rsid w:val="00502A9C"/>
    <w:rsid w:val="00773CAB"/>
    <w:rsid w:val="0078526C"/>
    <w:rsid w:val="007C1295"/>
    <w:rsid w:val="007E7401"/>
    <w:rsid w:val="007F196D"/>
    <w:rsid w:val="008D0BD7"/>
    <w:rsid w:val="00907591"/>
    <w:rsid w:val="00960994"/>
    <w:rsid w:val="00A822B1"/>
    <w:rsid w:val="00B93092"/>
    <w:rsid w:val="00BA7C3F"/>
    <w:rsid w:val="00BB2487"/>
    <w:rsid w:val="00BC5AB6"/>
    <w:rsid w:val="00C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AEC8"/>
  <w15:docId w15:val="{EEE8D42A-9609-418C-BA91-A7CB52F6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Boris Golob</cp:lastModifiedBy>
  <cp:revision>6</cp:revision>
  <dcterms:created xsi:type="dcterms:W3CDTF">2023-09-06T13:55:00Z</dcterms:created>
  <dcterms:modified xsi:type="dcterms:W3CDTF">2023-09-12T12:14:00Z</dcterms:modified>
</cp:coreProperties>
</file>