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E7348" w:rsidTr="00461496">
        <w:tc>
          <w:tcPr>
            <w:tcW w:w="3960" w:type="dxa"/>
          </w:tcPr>
          <w:p w:rsidR="00BE7348" w:rsidRPr="00BE7348" w:rsidRDefault="008B65A6" w:rsidP="00BE7348">
            <w:pPr>
              <w:pStyle w:val="Header"/>
              <w:tabs>
                <w:tab w:val="clear" w:pos="4536"/>
                <w:tab w:val="clear" w:pos="9072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BE7348">
              <w:rPr>
                <w:b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405765" cy="453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48" w:rsidTr="00461496">
        <w:tc>
          <w:tcPr>
            <w:tcW w:w="3960" w:type="dxa"/>
          </w:tcPr>
          <w:p w:rsidR="00BE7348" w:rsidRDefault="008B65A6" w:rsidP="002D0AAD">
            <w:pPr>
              <w:pStyle w:val="Header"/>
              <w:ind w:firstLine="0"/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r>
              <w:rPr>
                <w:rFonts w:ascii="Arial Narrow" w:hAnsi="Arial Narrow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19" name="Picture 19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348">
              <w:rPr>
                <w:rFonts w:ascii="Arial Narrow" w:hAnsi="Arial Narrow"/>
                <w:b/>
                <w:bCs/>
                <w:lang w:val="de-DE"/>
              </w:rPr>
              <w:t>REPUBLIKA HRVATSKA</w:t>
            </w:r>
          </w:p>
        </w:tc>
      </w:tr>
      <w:tr w:rsidR="00BE7348" w:rsidTr="00461496">
        <w:tc>
          <w:tcPr>
            <w:tcW w:w="3960" w:type="dxa"/>
          </w:tcPr>
          <w:p w:rsidR="00BE7348" w:rsidRDefault="00BE7348" w:rsidP="002D0AAD">
            <w:pPr>
              <w:pStyle w:val="Header"/>
              <w:ind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PRIMORSKO</w:t>
            </w:r>
            <w:r>
              <w:rPr>
                <w:rFonts w:ascii="Arial" w:hAnsi="Arial" w:cs="Arial"/>
                <w:bCs/>
                <w:lang w:val="de-DE"/>
              </w:rPr>
              <w:t>–</w:t>
            </w:r>
            <w:r>
              <w:rPr>
                <w:rFonts w:ascii="Arial Narrow" w:hAnsi="Arial Narrow"/>
                <w:lang w:val="de-DE"/>
              </w:rPr>
              <w:t>GORANSKA ŽUPANIJA</w:t>
            </w:r>
          </w:p>
        </w:tc>
      </w:tr>
      <w:tr w:rsidR="00BE7348" w:rsidRPr="0068528A" w:rsidTr="00461496">
        <w:tc>
          <w:tcPr>
            <w:tcW w:w="3960" w:type="dxa"/>
          </w:tcPr>
          <w:p w:rsidR="00BE7348" w:rsidRPr="0068528A" w:rsidRDefault="00BE7348" w:rsidP="00453A30">
            <w:pPr>
              <w:pStyle w:val="Header"/>
              <w:jc w:val="center"/>
              <w:rPr>
                <w:rFonts w:ascii="Arial Narrow" w:hAnsi="Arial Narrow"/>
                <w:sz w:val="6"/>
                <w:szCs w:val="6"/>
                <w:lang w:val="de-DE"/>
              </w:rPr>
            </w:pPr>
          </w:p>
        </w:tc>
      </w:tr>
      <w:tr w:rsidR="00BE7348" w:rsidRPr="003033EE" w:rsidTr="00461496">
        <w:tc>
          <w:tcPr>
            <w:tcW w:w="3960" w:type="dxa"/>
          </w:tcPr>
          <w:p w:rsidR="00BE7348" w:rsidRPr="003033EE" w:rsidRDefault="00BE7348" w:rsidP="002D0AAD">
            <w:pPr>
              <w:pStyle w:val="Header"/>
              <w:ind w:firstLine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BE7348" w:rsidRPr="002F1523" w:rsidRDefault="002D0AAD" w:rsidP="002D0AAD">
      <w:pPr>
        <w:ind w:firstLine="0"/>
        <w:jc w:val="left"/>
        <w:rPr>
          <w:rFonts w:ascii="Arial" w:hAnsi="Arial"/>
          <w:b/>
          <w:sz w:val="20"/>
          <w:szCs w:val="20"/>
        </w:rPr>
      </w:pPr>
      <w:r w:rsidRPr="002F1523">
        <w:rPr>
          <w:rFonts w:ascii="Arial" w:hAnsi="Arial"/>
          <w:b/>
          <w:sz w:val="20"/>
          <w:szCs w:val="20"/>
        </w:rPr>
        <w:t>Adamićeva 10</w:t>
      </w:r>
    </w:p>
    <w:p w:rsidR="002D0AAD" w:rsidRPr="002F1523" w:rsidRDefault="002D0AAD" w:rsidP="002D0AAD">
      <w:pPr>
        <w:ind w:firstLine="0"/>
        <w:jc w:val="left"/>
        <w:rPr>
          <w:rFonts w:ascii="Arial" w:hAnsi="Arial"/>
          <w:b/>
          <w:sz w:val="20"/>
          <w:szCs w:val="20"/>
        </w:rPr>
      </w:pPr>
      <w:r w:rsidRPr="002F1523">
        <w:rPr>
          <w:rFonts w:ascii="Arial" w:hAnsi="Arial"/>
          <w:b/>
          <w:sz w:val="20"/>
          <w:szCs w:val="20"/>
        </w:rPr>
        <w:t>51000 Rijeka</w:t>
      </w:r>
    </w:p>
    <w:p w:rsidR="002D0AAD" w:rsidRPr="002F1523" w:rsidRDefault="002D0AAD" w:rsidP="002D0AAD">
      <w:pPr>
        <w:ind w:firstLine="0"/>
        <w:jc w:val="left"/>
        <w:rPr>
          <w:rFonts w:ascii="Arial" w:hAnsi="Arial"/>
          <w:sz w:val="20"/>
          <w:szCs w:val="20"/>
        </w:rPr>
      </w:pPr>
    </w:p>
    <w:tbl>
      <w:tblPr>
        <w:tblW w:w="6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</w:tblGrid>
      <w:tr w:rsidR="00BE7348" w:rsidRPr="00806197" w:rsidTr="00461496">
        <w:tc>
          <w:tcPr>
            <w:tcW w:w="2802" w:type="dxa"/>
            <w:vAlign w:val="center"/>
          </w:tcPr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 xml:space="preserve">RKP                            </w:t>
            </w:r>
          </w:p>
        </w:tc>
        <w:tc>
          <w:tcPr>
            <w:tcW w:w="3260" w:type="dxa"/>
            <w:vAlign w:val="center"/>
          </w:tcPr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29429</w:t>
            </w:r>
          </w:p>
        </w:tc>
      </w:tr>
      <w:tr w:rsidR="00BE7348" w:rsidRPr="00806197" w:rsidTr="00461496">
        <w:tc>
          <w:tcPr>
            <w:tcW w:w="2802" w:type="dxa"/>
            <w:vAlign w:val="center"/>
          </w:tcPr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 xml:space="preserve">Matični broj: </w:t>
            </w:r>
            <w:r w:rsidRPr="00806197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3260" w:type="dxa"/>
            <w:vAlign w:val="center"/>
          </w:tcPr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2637731</w:t>
            </w:r>
          </w:p>
        </w:tc>
      </w:tr>
      <w:tr w:rsidR="00BE7348" w:rsidRPr="00806197" w:rsidTr="00461496">
        <w:tc>
          <w:tcPr>
            <w:tcW w:w="2802" w:type="dxa"/>
            <w:vAlign w:val="center"/>
          </w:tcPr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 xml:space="preserve">OIB:                            </w:t>
            </w:r>
          </w:p>
        </w:tc>
        <w:tc>
          <w:tcPr>
            <w:tcW w:w="3260" w:type="dxa"/>
            <w:vAlign w:val="center"/>
          </w:tcPr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32420472134</w:t>
            </w:r>
          </w:p>
        </w:tc>
      </w:tr>
      <w:tr w:rsidR="00BE7348" w:rsidRPr="00806197" w:rsidTr="00461496">
        <w:tc>
          <w:tcPr>
            <w:tcW w:w="2802" w:type="dxa"/>
            <w:vAlign w:val="center"/>
          </w:tcPr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 xml:space="preserve">Razina </w:t>
            </w:r>
            <w:r w:rsidRPr="00806197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3260" w:type="dxa"/>
            <w:vAlign w:val="center"/>
          </w:tcPr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22</w:t>
            </w:r>
          </w:p>
        </w:tc>
      </w:tr>
      <w:tr w:rsidR="00BE7348" w:rsidRPr="00806197" w:rsidTr="00461496">
        <w:tc>
          <w:tcPr>
            <w:tcW w:w="2802" w:type="dxa"/>
            <w:vAlign w:val="center"/>
          </w:tcPr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06197">
              <w:rPr>
                <w:rFonts w:ascii="Arial" w:hAnsi="Arial"/>
                <w:b/>
                <w:sz w:val="22"/>
                <w:szCs w:val="22"/>
              </w:rPr>
              <w:t>Šifa</w:t>
            </w:r>
            <w:proofErr w:type="spellEnd"/>
            <w:r w:rsidRPr="00806197">
              <w:rPr>
                <w:rFonts w:ascii="Arial" w:hAnsi="Arial"/>
                <w:b/>
                <w:sz w:val="22"/>
                <w:szCs w:val="22"/>
              </w:rPr>
              <w:t xml:space="preserve"> djelatnosti: </w:t>
            </w:r>
          </w:p>
          <w:p w:rsidR="00BE7348" w:rsidRPr="00806197" w:rsidRDefault="00BE7348" w:rsidP="0051572B">
            <w:pPr>
              <w:ind w:left="-108"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Šifra grada:</w:t>
            </w:r>
          </w:p>
        </w:tc>
        <w:tc>
          <w:tcPr>
            <w:tcW w:w="3260" w:type="dxa"/>
            <w:vAlign w:val="center"/>
          </w:tcPr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8411</w:t>
            </w:r>
          </w:p>
          <w:p w:rsidR="00BE7348" w:rsidRPr="00806197" w:rsidRDefault="00BE7348" w:rsidP="00453A3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r w:rsidRPr="00806197">
              <w:rPr>
                <w:rFonts w:ascii="Arial" w:hAnsi="Arial"/>
                <w:b/>
                <w:sz w:val="22"/>
                <w:szCs w:val="22"/>
              </w:rPr>
              <w:t>373</w:t>
            </w:r>
          </w:p>
        </w:tc>
      </w:tr>
    </w:tbl>
    <w:p w:rsidR="00BE7348" w:rsidRDefault="00BE7348" w:rsidP="006A779B">
      <w:pPr>
        <w:ind w:firstLine="0"/>
        <w:jc w:val="center"/>
        <w:rPr>
          <w:rFonts w:ascii="Arial" w:hAnsi="Arial"/>
        </w:rPr>
      </w:pPr>
    </w:p>
    <w:p w:rsidR="00461496" w:rsidRDefault="00461496" w:rsidP="006A779B">
      <w:pPr>
        <w:ind w:firstLine="0"/>
        <w:jc w:val="center"/>
        <w:rPr>
          <w:rFonts w:ascii="Arial" w:hAnsi="Arial"/>
        </w:rPr>
      </w:pPr>
    </w:p>
    <w:p w:rsidR="00FD1829" w:rsidRPr="00461496" w:rsidRDefault="00FD1829" w:rsidP="006A779B">
      <w:pPr>
        <w:ind w:firstLine="0"/>
        <w:jc w:val="center"/>
        <w:rPr>
          <w:rFonts w:ascii="Arial" w:hAnsi="Arial"/>
        </w:rPr>
      </w:pPr>
    </w:p>
    <w:p w:rsidR="002D0AAD" w:rsidRDefault="002D0AAD" w:rsidP="006A779B">
      <w:pPr>
        <w:ind w:firstLine="0"/>
        <w:jc w:val="center"/>
        <w:rPr>
          <w:rFonts w:ascii="Arial" w:hAnsi="Arial"/>
        </w:rPr>
      </w:pPr>
    </w:p>
    <w:p w:rsidR="00806197" w:rsidRPr="00461496" w:rsidRDefault="00806197" w:rsidP="006A779B">
      <w:pPr>
        <w:ind w:firstLine="0"/>
        <w:jc w:val="center"/>
        <w:rPr>
          <w:rFonts w:ascii="Arial" w:hAnsi="Arial"/>
        </w:rPr>
      </w:pPr>
    </w:p>
    <w:p w:rsidR="00BD65B7" w:rsidRPr="00FD1829" w:rsidRDefault="00FD1829" w:rsidP="00FD1829">
      <w:pPr>
        <w:spacing w:line="360" w:lineRule="auto"/>
        <w:ind w:firstLine="0"/>
        <w:jc w:val="center"/>
        <w:rPr>
          <w:rFonts w:ascii="Arial" w:hAnsi="Arial"/>
          <w:b/>
          <w:bCs/>
        </w:rPr>
      </w:pPr>
      <w:r w:rsidRPr="00FD1829">
        <w:rPr>
          <w:rFonts w:ascii="Arial" w:hAnsi="Arial"/>
          <w:b/>
          <w:bCs/>
        </w:rPr>
        <w:t>Bilješke uz financijske izvještaje Primorsko-goranske županije</w:t>
      </w:r>
    </w:p>
    <w:p w:rsidR="00BD65B7" w:rsidRPr="00FD1829" w:rsidRDefault="00BD65B7" w:rsidP="00FD1829">
      <w:pPr>
        <w:spacing w:line="360" w:lineRule="auto"/>
        <w:ind w:firstLine="0"/>
        <w:jc w:val="center"/>
        <w:rPr>
          <w:rFonts w:ascii="Arial" w:hAnsi="Arial"/>
          <w:b/>
          <w:bCs/>
        </w:rPr>
      </w:pPr>
      <w:r w:rsidRPr="00FD1829">
        <w:rPr>
          <w:rFonts w:ascii="Arial" w:hAnsi="Arial"/>
          <w:b/>
          <w:bCs/>
        </w:rPr>
        <w:t xml:space="preserve">za razdoblje </w:t>
      </w:r>
      <w:r w:rsidR="00F5341D" w:rsidRPr="00FD1829">
        <w:rPr>
          <w:rFonts w:ascii="Arial" w:hAnsi="Arial"/>
          <w:b/>
          <w:bCs/>
        </w:rPr>
        <w:t xml:space="preserve">od </w:t>
      </w:r>
      <w:r w:rsidRPr="00FD1829">
        <w:rPr>
          <w:rFonts w:ascii="Arial" w:hAnsi="Arial"/>
          <w:b/>
          <w:bCs/>
        </w:rPr>
        <w:t>01. siječnj</w:t>
      </w:r>
      <w:r w:rsidR="00F5341D" w:rsidRPr="00FD1829">
        <w:rPr>
          <w:rFonts w:ascii="Arial" w:hAnsi="Arial"/>
          <w:b/>
          <w:bCs/>
        </w:rPr>
        <w:t>a</w:t>
      </w:r>
      <w:r w:rsidRPr="00FD1829">
        <w:rPr>
          <w:rFonts w:ascii="Arial" w:hAnsi="Arial"/>
          <w:b/>
          <w:bCs/>
        </w:rPr>
        <w:t xml:space="preserve"> do 3</w:t>
      </w:r>
      <w:r w:rsidR="00F45D21">
        <w:rPr>
          <w:rFonts w:ascii="Arial" w:hAnsi="Arial"/>
          <w:b/>
          <w:bCs/>
        </w:rPr>
        <w:t>0</w:t>
      </w:r>
      <w:r w:rsidRPr="00FD1829">
        <w:rPr>
          <w:rFonts w:ascii="Arial" w:hAnsi="Arial"/>
          <w:b/>
          <w:bCs/>
        </w:rPr>
        <w:t xml:space="preserve">. </w:t>
      </w:r>
      <w:r w:rsidR="00F45D21">
        <w:rPr>
          <w:rFonts w:ascii="Arial" w:hAnsi="Arial"/>
          <w:b/>
          <w:bCs/>
        </w:rPr>
        <w:t>lipnja</w:t>
      </w:r>
      <w:r w:rsidRPr="00FD1829">
        <w:rPr>
          <w:rFonts w:ascii="Arial" w:hAnsi="Arial"/>
          <w:b/>
          <w:bCs/>
        </w:rPr>
        <w:t xml:space="preserve"> 20</w:t>
      </w:r>
      <w:r w:rsidR="00E77A9B" w:rsidRPr="00FD1829">
        <w:rPr>
          <w:rFonts w:ascii="Arial" w:hAnsi="Arial"/>
          <w:b/>
          <w:bCs/>
        </w:rPr>
        <w:t>2</w:t>
      </w:r>
      <w:r w:rsidR="00BC08C8">
        <w:rPr>
          <w:rFonts w:ascii="Arial" w:hAnsi="Arial"/>
          <w:b/>
          <w:bCs/>
        </w:rPr>
        <w:t>1</w:t>
      </w:r>
      <w:r w:rsidRPr="00FD1829">
        <w:rPr>
          <w:rFonts w:ascii="Arial" w:hAnsi="Arial"/>
          <w:b/>
          <w:bCs/>
        </w:rPr>
        <w:t>. godine</w:t>
      </w:r>
    </w:p>
    <w:p w:rsidR="00BA7FCB" w:rsidRDefault="00BA7FCB" w:rsidP="006A779B">
      <w:pPr>
        <w:ind w:firstLine="0"/>
        <w:jc w:val="center"/>
        <w:rPr>
          <w:rFonts w:ascii="Arial" w:hAnsi="Arial"/>
        </w:rPr>
      </w:pPr>
    </w:p>
    <w:p w:rsidR="005E1227" w:rsidRDefault="00056F6A" w:rsidP="006A779B">
      <w:pPr>
        <w:ind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  <w:r w:rsidR="009C0ADF">
        <w:rPr>
          <w:rFonts w:ascii="Arial" w:hAnsi="Arial"/>
        </w:rPr>
        <w:t xml:space="preserve">  </w:t>
      </w:r>
    </w:p>
    <w:p w:rsidR="00806197" w:rsidRDefault="00806197" w:rsidP="006A779B">
      <w:pPr>
        <w:ind w:firstLine="0"/>
        <w:jc w:val="center"/>
        <w:rPr>
          <w:rFonts w:ascii="Arial" w:hAnsi="Arial"/>
        </w:rPr>
      </w:pPr>
    </w:p>
    <w:p w:rsidR="00675534" w:rsidRDefault="00675534" w:rsidP="006A779B">
      <w:pPr>
        <w:ind w:firstLine="0"/>
        <w:jc w:val="center"/>
        <w:rPr>
          <w:rFonts w:ascii="Arial" w:hAnsi="Arial"/>
        </w:rPr>
      </w:pPr>
    </w:p>
    <w:p w:rsidR="00FD1829" w:rsidRDefault="00FD1829" w:rsidP="006A779B">
      <w:pPr>
        <w:ind w:firstLine="0"/>
        <w:jc w:val="center"/>
        <w:rPr>
          <w:rFonts w:ascii="Arial" w:hAnsi="Arial"/>
        </w:rPr>
      </w:pPr>
    </w:p>
    <w:p w:rsidR="00FD1829" w:rsidRPr="00315842" w:rsidRDefault="00FD1829" w:rsidP="00FD1829">
      <w:pPr>
        <w:pStyle w:val="BodyText"/>
        <w:jc w:val="both"/>
        <w:rPr>
          <w:rFonts w:ascii="Arial" w:hAnsi="Arial"/>
          <w:b/>
          <w:bCs/>
          <w:sz w:val="22"/>
        </w:rPr>
      </w:pPr>
      <w:r w:rsidRPr="00315842">
        <w:rPr>
          <w:rFonts w:ascii="Arial" w:hAnsi="Arial"/>
          <w:b/>
          <w:bCs/>
          <w:sz w:val="22"/>
        </w:rPr>
        <w:t xml:space="preserve">Bilješka br. </w:t>
      </w:r>
      <w:r>
        <w:rPr>
          <w:rFonts w:ascii="Arial" w:hAnsi="Arial"/>
          <w:b/>
          <w:bCs/>
          <w:sz w:val="22"/>
        </w:rPr>
        <w:t>1</w:t>
      </w:r>
    </w:p>
    <w:p w:rsidR="00FD1829" w:rsidRDefault="00FD1829" w:rsidP="00FD1829">
      <w:pPr>
        <w:ind w:firstLine="0"/>
        <w:jc w:val="left"/>
        <w:rPr>
          <w:rFonts w:ascii="Arial" w:hAnsi="Arial"/>
        </w:rPr>
      </w:pPr>
    </w:p>
    <w:p w:rsidR="006D05B1" w:rsidRDefault="006D05B1" w:rsidP="00FD1829">
      <w:pPr>
        <w:ind w:firstLine="0"/>
        <w:jc w:val="left"/>
        <w:rPr>
          <w:rFonts w:ascii="Arial" w:hAnsi="Arial"/>
        </w:rPr>
      </w:pPr>
    </w:p>
    <w:p w:rsidR="00A666EF" w:rsidRPr="00F45D21" w:rsidRDefault="00A666EF" w:rsidP="00A666EF">
      <w:pPr>
        <w:rPr>
          <w:rFonts w:ascii="Arial" w:hAnsi="Arial" w:cs="Arial"/>
          <w:sz w:val="22"/>
        </w:rPr>
      </w:pPr>
      <w:r w:rsidRPr="00F45D21">
        <w:rPr>
          <w:rFonts w:ascii="Arial" w:hAnsi="Arial" w:cs="Arial"/>
          <w:sz w:val="22"/>
        </w:rPr>
        <w:t>Financijski izvještaj Primorsko-goranske županije za razdoblje od 01. siječnja do 3</w:t>
      </w:r>
      <w:r w:rsidR="00F45D21" w:rsidRPr="00F45D21">
        <w:rPr>
          <w:rFonts w:ascii="Arial" w:hAnsi="Arial" w:cs="Arial"/>
          <w:sz w:val="22"/>
        </w:rPr>
        <w:t>0</w:t>
      </w:r>
      <w:r w:rsidRPr="00F45D21">
        <w:rPr>
          <w:rFonts w:ascii="Arial" w:hAnsi="Arial" w:cs="Arial"/>
          <w:sz w:val="22"/>
        </w:rPr>
        <w:t xml:space="preserve">. </w:t>
      </w:r>
      <w:r w:rsidR="00F45D21" w:rsidRPr="00F45D21">
        <w:rPr>
          <w:rFonts w:ascii="Arial" w:hAnsi="Arial" w:cs="Arial"/>
          <w:sz w:val="22"/>
        </w:rPr>
        <w:t>lipnja</w:t>
      </w:r>
      <w:r w:rsidRPr="00F45D21">
        <w:rPr>
          <w:rFonts w:ascii="Arial" w:hAnsi="Arial" w:cs="Arial"/>
          <w:sz w:val="22"/>
        </w:rPr>
        <w:t xml:space="preserve"> 2021. godine izrađen je temeljem Pravilnika o financijskom izvještavanju u proračunskom računovodstvu („Narodne novine“, broj 3/15, 93/15, 135/15, 2/17, 28/17, 112/18, 126/19, 145/20 i 32/21) i Okružnice o sastavljanju i predaji financijskih izvještaja proračuna, proračunskih i izvanproračunskih korisnika državnog proračuna te proračunskih i izvanproračunskih korisnika proračuna jedinica lokalne i područne (regionalne) samouprave za razdoblje od 01. siječnja do 3</w:t>
      </w:r>
      <w:r w:rsidR="00F45D21" w:rsidRPr="00F45D21">
        <w:rPr>
          <w:rFonts w:ascii="Arial" w:hAnsi="Arial" w:cs="Arial"/>
          <w:sz w:val="22"/>
        </w:rPr>
        <w:t>0</w:t>
      </w:r>
      <w:r w:rsidRPr="00F45D21">
        <w:rPr>
          <w:rFonts w:ascii="Arial" w:hAnsi="Arial" w:cs="Arial"/>
          <w:sz w:val="22"/>
        </w:rPr>
        <w:t xml:space="preserve">. </w:t>
      </w:r>
      <w:r w:rsidR="00F45D21" w:rsidRPr="00F45D21">
        <w:rPr>
          <w:rFonts w:ascii="Arial" w:hAnsi="Arial" w:cs="Arial"/>
          <w:sz w:val="22"/>
        </w:rPr>
        <w:t>lipnja</w:t>
      </w:r>
      <w:r w:rsidRPr="00F45D21">
        <w:rPr>
          <w:rFonts w:ascii="Arial" w:hAnsi="Arial" w:cs="Arial"/>
          <w:sz w:val="22"/>
        </w:rPr>
        <w:t xml:space="preserve"> 2021. godine (KLASA: 400-02/21-01/25, URBROJ: 513-05-03-21-</w:t>
      </w:r>
      <w:r w:rsidR="00F45D21" w:rsidRPr="00F45D21">
        <w:rPr>
          <w:rFonts w:ascii="Arial" w:hAnsi="Arial" w:cs="Arial"/>
          <w:sz w:val="22"/>
        </w:rPr>
        <w:t>2</w:t>
      </w:r>
      <w:r w:rsidRPr="00F45D21">
        <w:rPr>
          <w:rFonts w:ascii="Arial" w:hAnsi="Arial" w:cs="Arial"/>
          <w:sz w:val="22"/>
        </w:rPr>
        <w:t xml:space="preserve">) od </w:t>
      </w:r>
      <w:r w:rsidR="00F45D21" w:rsidRPr="00F45D21">
        <w:rPr>
          <w:rFonts w:ascii="Arial" w:hAnsi="Arial" w:cs="Arial"/>
          <w:sz w:val="22"/>
        </w:rPr>
        <w:t>29</w:t>
      </w:r>
      <w:r w:rsidRPr="00F45D21">
        <w:rPr>
          <w:rFonts w:ascii="Arial" w:hAnsi="Arial" w:cs="Arial"/>
          <w:sz w:val="22"/>
        </w:rPr>
        <w:t xml:space="preserve">. </w:t>
      </w:r>
      <w:r w:rsidR="00F45D21" w:rsidRPr="00F45D21">
        <w:rPr>
          <w:rFonts w:ascii="Arial" w:hAnsi="Arial" w:cs="Arial"/>
          <w:sz w:val="22"/>
        </w:rPr>
        <w:t>lipnja</w:t>
      </w:r>
      <w:r w:rsidRPr="00F45D21">
        <w:rPr>
          <w:rFonts w:ascii="Arial" w:hAnsi="Arial" w:cs="Arial"/>
          <w:sz w:val="22"/>
        </w:rPr>
        <w:t xml:space="preserve"> 2021. godine.</w:t>
      </w:r>
    </w:p>
    <w:p w:rsidR="00A666EF" w:rsidRPr="00F45D21" w:rsidRDefault="00A666EF" w:rsidP="00A666EF">
      <w:pPr>
        <w:rPr>
          <w:rFonts w:ascii="Arial" w:hAnsi="Arial" w:cs="Arial"/>
          <w:sz w:val="22"/>
        </w:rPr>
      </w:pPr>
    </w:p>
    <w:p w:rsidR="00053318" w:rsidRPr="00F45D21" w:rsidRDefault="00053318" w:rsidP="00053318">
      <w:pPr>
        <w:ind w:firstLine="1418"/>
        <w:rPr>
          <w:rFonts w:ascii="Arial" w:hAnsi="Arial"/>
          <w:color w:val="FF0000"/>
          <w:sz w:val="22"/>
          <w:szCs w:val="22"/>
        </w:rPr>
      </w:pPr>
    </w:p>
    <w:p w:rsidR="003033EE" w:rsidRPr="00F45D21" w:rsidRDefault="003033EE" w:rsidP="006A779B">
      <w:pPr>
        <w:ind w:firstLine="0"/>
        <w:jc w:val="center"/>
        <w:rPr>
          <w:rFonts w:ascii="Arial" w:hAnsi="Arial"/>
          <w:color w:val="FF0000"/>
        </w:rPr>
      </w:pPr>
    </w:p>
    <w:p w:rsidR="00BD65B7" w:rsidRPr="00F45D21" w:rsidRDefault="00FD1829" w:rsidP="00FC4A51">
      <w:pPr>
        <w:pStyle w:val="BodyText"/>
        <w:numPr>
          <w:ilvl w:val="0"/>
          <w:numId w:val="29"/>
        </w:numPr>
        <w:jc w:val="both"/>
        <w:rPr>
          <w:rFonts w:ascii="Arial" w:hAnsi="Arial"/>
          <w:bCs/>
          <w:sz w:val="22"/>
        </w:rPr>
      </w:pPr>
      <w:r w:rsidRPr="00F45D21">
        <w:rPr>
          <w:rFonts w:ascii="Arial" w:hAnsi="Arial"/>
          <w:b/>
          <w:bCs/>
          <w:color w:val="FF0000"/>
          <w:sz w:val="24"/>
        </w:rPr>
        <w:br w:type="page"/>
      </w:r>
      <w:r w:rsidR="00DF49E1" w:rsidRPr="00F45D21">
        <w:rPr>
          <w:rFonts w:ascii="Arial" w:hAnsi="Arial"/>
          <w:b/>
          <w:bCs/>
          <w:sz w:val="24"/>
        </w:rPr>
        <w:lastRenderedPageBreak/>
        <w:t>IZVJEŠTAJ O PRIHODIMA I RASHODIMA, PRIMICIMA I IZDACIMA</w:t>
      </w:r>
    </w:p>
    <w:p w:rsidR="00BD65B7" w:rsidRPr="00F45D21" w:rsidRDefault="00BD65B7" w:rsidP="002C29A4">
      <w:pPr>
        <w:pStyle w:val="BodyText"/>
        <w:jc w:val="both"/>
        <w:rPr>
          <w:rFonts w:ascii="Arial" w:hAnsi="Arial"/>
          <w:color w:val="FF0000"/>
          <w:sz w:val="22"/>
          <w:szCs w:val="22"/>
        </w:rPr>
      </w:pPr>
    </w:p>
    <w:p w:rsidR="00031A78" w:rsidRPr="00F45D21" w:rsidRDefault="00031A78" w:rsidP="00031A78">
      <w:pPr>
        <w:pStyle w:val="BodyText"/>
        <w:jc w:val="both"/>
        <w:rPr>
          <w:rFonts w:ascii="Arial" w:hAnsi="Arial"/>
          <w:b/>
          <w:bCs/>
          <w:sz w:val="22"/>
        </w:rPr>
      </w:pPr>
      <w:r w:rsidRPr="00F45D21">
        <w:rPr>
          <w:rFonts w:ascii="Arial" w:hAnsi="Arial"/>
          <w:b/>
          <w:bCs/>
          <w:sz w:val="22"/>
        </w:rPr>
        <w:t xml:space="preserve">Bilješka br. </w:t>
      </w:r>
      <w:r w:rsidR="00FD1829" w:rsidRPr="00F45D21">
        <w:rPr>
          <w:rFonts w:ascii="Arial" w:hAnsi="Arial"/>
          <w:b/>
          <w:bCs/>
          <w:sz w:val="22"/>
        </w:rPr>
        <w:t>2</w:t>
      </w:r>
    </w:p>
    <w:p w:rsidR="00BD65B7" w:rsidRPr="00F45D21" w:rsidRDefault="00BD65B7">
      <w:pPr>
        <w:pStyle w:val="BodyText"/>
        <w:jc w:val="both"/>
        <w:rPr>
          <w:rFonts w:ascii="Arial" w:hAnsi="Arial"/>
          <w:color w:val="FF0000"/>
          <w:sz w:val="22"/>
          <w:szCs w:val="22"/>
        </w:rPr>
      </w:pPr>
    </w:p>
    <w:p w:rsidR="003974F2" w:rsidRPr="00734B60" w:rsidRDefault="00315842" w:rsidP="005857C1">
      <w:pPr>
        <w:rPr>
          <w:rFonts w:ascii="Arial" w:hAnsi="Arial"/>
          <w:sz w:val="22"/>
          <w:szCs w:val="22"/>
        </w:rPr>
      </w:pPr>
      <w:r w:rsidRPr="00734B60">
        <w:rPr>
          <w:rFonts w:ascii="Arial" w:hAnsi="Arial"/>
          <w:sz w:val="22"/>
          <w:szCs w:val="22"/>
        </w:rPr>
        <w:t>Ukupni p</w:t>
      </w:r>
      <w:r w:rsidR="003974F2" w:rsidRPr="00734B60">
        <w:rPr>
          <w:rFonts w:ascii="Arial" w:hAnsi="Arial"/>
          <w:sz w:val="22"/>
          <w:szCs w:val="22"/>
        </w:rPr>
        <w:t>rihodi</w:t>
      </w:r>
      <w:r w:rsidRPr="00734B60">
        <w:rPr>
          <w:rFonts w:ascii="Arial" w:hAnsi="Arial"/>
          <w:sz w:val="22"/>
          <w:szCs w:val="22"/>
        </w:rPr>
        <w:t xml:space="preserve"> i</w:t>
      </w:r>
      <w:r w:rsidR="003974F2" w:rsidRPr="00734B60">
        <w:rPr>
          <w:rFonts w:ascii="Arial" w:hAnsi="Arial"/>
          <w:sz w:val="22"/>
          <w:szCs w:val="22"/>
        </w:rPr>
        <w:t xml:space="preserve"> primici</w:t>
      </w:r>
      <w:r w:rsidR="008A725B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Proračuna Primorsko</w:t>
      </w:r>
      <w:r w:rsidR="00B56664" w:rsidRPr="00734B60">
        <w:rPr>
          <w:rFonts w:ascii="Arial" w:hAnsi="Arial"/>
          <w:sz w:val="22"/>
          <w:szCs w:val="22"/>
        </w:rPr>
        <w:t>-</w:t>
      </w:r>
      <w:r w:rsidR="003974F2" w:rsidRPr="00734B60">
        <w:rPr>
          <w:rFonts w:ascii="Arial" w:hAnsi="Arial"/>
          <w:sz w:val="22"/>
          <w:szCs w:val="22"/>
        </w:rPr>
        <w:t>goranske županije u razdoblju od 01.</w:t>
      </w:r>
      <w:r w:rsidR="00A835E4" w:rsidRPr="00734B60">
        <w:rPr>
          <w:rFonts w:ascii="Arial" w:hAnsi="Arial"/>
          <w:sz w:val="22"/>
          <w:szCs w:val="22"/>
        </w:rPr>
        <w:t xml:space="preserve"> siječnja</w:t>
      </w:r>
      <w:r w:rsidR="008C0D22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do 3</w:t>
      </w:r>
      <w:r w:rsidR="00F45D21" w:rsidRPr="00734B60">
        <w:rPr>
          <w:rFonts w:ascii="Arial" w:hAnsi="Arial"/>
          <w:sz w:val="22"/>
          <w:szCs w:val="22"/>
        </w:rPr>
        <w:t>0</w:t>
      </w:r>
      <w:r w:rsidR="003974F2" w:rsidRPr="00734B60">
        <w:rPr>
          <w:rFonts w:ascii="Arial" w:hAnsi="Arial"/>
          <w:sz w:val="22"/>
          <w:szCs w:val="22"/>
        </w:rPr>
        <w:t xml:space="preserve">. </w:t>
      </w:r>
      <w:r w:rsidR="00F45D21" w:rsidRPr="00734B60">
        <w:rPr>
          <w:rFonts w:ascii="Arial" w:hAnsi="Arial"/>
          <w:sz w:val="22"/>
          <w:szCs w:val="22"/>
        </w:rPr>
        <w:t>lipnja</w:t>
      </w:r>
      <w:r w:rsidR="003974F2" w:rsidRPr="00734B60">
        <w:rPr>
          <w:rFonts w:ascii="Arial" w:hAnsi="Arial"/>
          <w:sz w:val="22"/>
          <w:szCs w:val="22"/>
        </w:rPr>
        <w:t xml:space="preserve"> 20</w:t>
      </w:r>
      <w:r w:rsidR="00C673C6" w:rsidRPr="00734B60">
        <w:rPr>
          <w:rFonts w:ascii="Arial" w:hAnsi="Arial"/>
          <w:sz w:val="22"/>
          <w:szCs w:val="22"/>
        </w:rPr>
        <w:t>2</w:t>
      </w:r>
      <w:r w:rsidR="006D05B1" w:rsidRPr="00734B60">
        <w:rPr>
          <w:rFonts w:ascii="Arial" w:hAnsi="Arial"/>
          <w:sz w:val="22"/>
          <w:szCs w:val="22"/>
        </w:rPr>
        <w:t>1</w:t>
      </w:r>
      <w:r w:rsidR="003974F2" w:rsidRPr="00734B60">
        <w:rPr>
          <w:rFonts w:ascii="Arial" w:hAnsi="Arial"/>
          <w:sz w:val="22"/>
          <w:szCs w:val="22"/>
        </w:rPr>
        <w:t>. godine ostvareni su u iznosu</w:t>
      </w:r>
      <w:r w:rsidR="000304B4" w:rsidRPr="00734B60">
        <w:rPr>
          <w:rFonts w:ascii="Arial" w:hAnsi="Arial"/>
          <w:sz w:val="22"/>
          <w:szCs w:val="22"/>
        </w:rPr>
        <w:t xml:space="preserve"> </w:t>
      </w:r>
      <w:r w:rsidR="00FF488C">
        <w:rPr>
          <w:rFonts w:ascii="Arial" w:hAnsi="Arial"/>
          <w:sz w:val="22"/>
          <w:szCs w:val="22"/>
        </w:rPr>
        <w:t>175.019.486</w:t>
      </w:r>
      <w:r w:rsidR="00E92979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3974F2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7F4F71" w:rsidRPr="00734B60">
        <w:rPr>
          <w:rFonts w:ascii="Arial" w:hAnsi="Arial"/>
          <w:sz w:val="22"/>
          <w:szCs w:val="22"/>
        </w:rPr>
        <w:t xml:space="preserve">, a u istom razdoblju prethodne </w:t>
      </w:r>
      <w:r w:rsidR="00F42509" w:rsidRPr="00734B60">
        <w:rPr>
          <w:rFonts w:ascii="Arial" w:hAnsi="Arial"/>
          <w:sz w:val="22"/>
          <w:szCs w:val="22"/>
        </w:rPr>
        <w:t xml:space="preserve">godine u iznosu </w:t>
      </w:r>
      <w:r w:rsidR="00734B60" w:rsidRPr="00734B60">
        <w:rPr>
          <w:rFonts w:ascii="Arial" w:hAnsi="Arial"/>
          <w:sz w:val="22"/>
          <w:szCs w:val="22"/>
        </w:rPr>
        <w:t>168.252.150</w:t>
      </w:r>
      <w:r w:rsidR="006D05B1" w:rsidRPr="00734B60">
        <w:rPr>
          <w:rFonts w:ascii="Arial" w:hAnsi="Arial"/>
          <w:sz w:val="22"/>
          <w:szCs w:val="22"/>
        </w:rPr>
        <w:t xml:space="preserve"> </w:t>
      </w:r>
      <w:r w:rsidR="00F42509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F42509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F42509" w:rsidRPr="00734B60">
        <w:rPr>
          <w:rFonts w:ascii="Arial" w:hAnsi="Arial"/>
          <w:sz w:val="22"/>
          <w:szCs w:val="22"/>
        </w:rPr>
        <w:t xml:space="preserve">  </w:t>
      </w:r>
      <w:r w:rsidR="007F4F71" w:rsidRPr="00734B60">
        <w:rPr>
          <w:rFonts w:ascii="Arial" w:hAnsi="Arial"/>
          <w:sz w:val="22"/>
          <w:szCs w:val="22"/>
        </w:rPr>
        <w:t xml:space="preserve">– indeks </w:t>
      </w:r>
      <w:r w:rsidR="00FF488C">
        <w:rPr>
          <w:rFonts w:ascii="Arial" w:hAnsi="Arial"/>
          <w:sz w:val="22"/>
          <w:szCs w:val="22"/>
        </w:rPr>
        <w:t>104,0</w:t>
      </w:r>
      <w:r w:rsidR="00F42509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 xml:space="preserve">(AOP </w:t>
      </w:r>
      <w:r w:rsidR="000304B4" w:rsidRPr="00734B60">
        <w:rPr>
          <w:rFonts w:ascii="Arial" w:hAnsi="Arial"/>
          <w:sz w:val="22"/>
          <w:szCs w:val="22"/>
        </w:rPr>
        <w:t>632</w:t>
      </w:r>
      <w:r w:rsidR="003974F2" w:rsidRPr="00734B60">
        <w:rPr>
          <w:rFonts w:ascii="Arial" w:hAnsi="Arial"/>
          <w:sz w:val="22"/>
          <w:szCs w:val="22"/>
        </w:rPr>
        <w:t xml:space="preserve">). </w:t>
      </w:r>
    </w:p>
    <w:p w:rsidR="00FD1829" w:rsidRPr="00734B60" w:rsidRDefault="00FD1829">
      <w:pPr>
        <w:pStyle w:val="BodyText"/>
        <w:jc w:val="both"/>
        <w:rPr>
          <w:rFonts w:ascii="Arial" w:hAnsi="Arial"/>
          <w:sz w:val="22"/>
          <w:szCs w:val="22"/>
        </w:rPr>
      </w:pPr>
    </w:p>
    <w:p w:rsidR="00031B78" w:rsidRPr="00F45D21" w:rsidRDefault="006D05B1">
      <w:pPr>
        <w:pStyle w:val="BodyText"/>
        <w:jc w:val="both"/>
        <w:rPr>
          <w:rFonts w:ascii="Arial" w:hAnsi="Arial"/>
          <w:sz w:val="22"/>
          <w:szCs w:val="22"/>
        </w:rPr>
      </w:pPr>
      <w:r w:rsidRPr="00F45D21">
        <w:rPr>
          <w:rFonts w:ascii="Arial" w:hAnsi="Arial"/>
          <w:sz w:val="22"/>
          <w:szCs w:val="22"/>
        </w:rPr>
        <w:tab/>
      </w:r>
      <w:r w:rsidR="00E67A4F" w:rsidRPr="00F45D21">
        <w:rPr>
          <w:rFonts w:ascii="Arial" w:hAnsi="Arial"/>
          <w:sz w:val="22"/>
          <w:szCs w:val="22"/>
        </w:rPr>
        <w:t>Ostvarenje po razredima/skupinama je sljedeće:</w:t>
      </w:r>
    </w:p>
    <w:p w:rsidR="000C28F2" w:rsidRPr="00F45D21" w:rsidRDefault="000C28F2" w:rsidP="000C28F2">
      <w:pPr>
        <w:pStyle w:val="BodyText"/>
        <w:numPr>
          <w:ilvl w:val="0"/>
          <w:numId w:val="32"/>
        </w:numPr>
        <w:ind w:right="102" w:hanging="357"/>
        <w:jc w:val="right"/>
        <w:rPr>
          <w:rFonts w:ascii="Arial" w:hAnsi="Arial"/>
          <w:sz w:val="20"/>
          <w:szCs w:val="20"/>
        </w:rPr>
      </w:pPr>
      <w:r w:rsidRPr="00F45D21">
        <w:rPr>
          <w:rFonts w:ascii="Arial" w:hAnsi="Arial"/>
          <w:sz w:val="20"/>
          <w:szCs w:val="20"/>
        </w:rPr>
        <w:t>u kn</w:t>
      </w:r>
    </w:p>
    <w:p w:rsidR="00541C5A" w:rsidRPr="00F45D21" w:rsidRDefault="00541C5A" w:rsidP="00912FAF">
      <w:pPr>
        <w:pStyle w:val="BodyText"/>
        <w:jc w:val="right"/>
        <w:rPr>
          <w:rFonts w:ascii="Arial" w:hAnsi="Arial"/>
          <w:sz w:val="6"/>
          <w:szCs w:val="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731"/>
        <w:gridCol w:w="2152"/>
        <w:gridCol w:w="2152"/>
      </w:tblGrid>
      <w:tr w:rsidR="00F45D21" w:rsidRPr="00F45D21" w:rsidTr="000C28F2">
        <w:trPr>
          <w:jc w:val="center"/>
        </w:trPr>
        <w:tc>
          <w:tcPr>
            <w:tcW w:w="965" w:type="dxa"/>
            <w:shd w:val="clear" w:color="auto" w:fill="BFBFBF"/>
            <w:vAlign w:val="center"/>
          </w:tcPr>
          <w:p w:rsidR="00912FAF" w:rsidRPr="00F45D21" w:rsidRDefault="00912FAF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>Razred / skupina</w:t>
            </w:r>
          </w:p>
        </w:tc>
        <w:tc>
          <w:tcPr>
            <w:tcW w:w="3731" w:type="dxa"/>
            <w:shd w:val="clear" w:color="auto" w:fill="BFBFBF"/>
            <w:vAlign w:val="center"/>
          </w:tcPr>
          <w:p w:rsidR="00912FAF" w:rsidRPr="00F45D21" w:rsidRDefault="00912FAF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>Prihodi / primici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912FAF" w:rsidRPr="00F45D21" w:rsidRDefault="00912FAF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 xml:space="preserve">Ostvareno u izvještajnom razdoblju prethodne godine 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912FAF" w:rsidRPr="00F45D21" w:rsidRDefault="00912FAF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 xml:space="preserve">Ostvareno u izvještajnom razdoblju tekuće godine 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F45D21" w:rsidRPr="00F45D21">
              <w:rPr>
                <w:rFonts w:ascii="Arial" w:hAnsi="Arial"/>
                <w:sz w:val="18"/>
                <w:szCs w:val="18"/>
              </w:rPr>
              <w:t>rihodi od poreza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95.449.946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FF488C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102.944.341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62.619.821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61.336.501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Prihodi od imovine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5.742.026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F488C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6.762.43</w:t>
            </w:r>
            <w:r w:rsidR="00FF488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F45D21" w:rsidRPr="00F45D21" w:rsidTr="00292416">
        <w:trPr>
          <w:trHeight w:hRule="exact" w:val="66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4.046.062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2.624.942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1.023.875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Kazne, upravne mjere i ostali prihodi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14.379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28.937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47.517</w:t>
            </w:r>
          </w:p>
        </w:tc>
      </w:tr>
      <w:tr w:rsidR="00F45D21" w:rsidRPr="00F45D21" w:rsidTr="000C28F2">
        <w:trPr>
          <w:trHeight w:hRule="exact" w:val="4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F45D21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F45D21">
              <w:rPr>
                <w:rFonts w:ascii="Arial" w:hAnsi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379.075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F45D21" w:rsidRDefault="00734B60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250.942</w:t>
            </w:r>
          </w:p>
        </w:tc>
      </w:tr>
      <w:tr w:rsidR="00F45D21" w:rsidRPr="00F45D21" w:rsidTr="000C28F2">
        <w:trPr>
          <w:trHeight w:hRule="exact" w:val="510"/>
          <w:jc w:val="center"/>
        </w:trPr>
        <w:tc>
          <w:tcPr>
            <w:tcW w:w="4696" w:type="dxa"/>
            <w:gridSpan w:val="2"/>
            <w:shd w:val="clear" w:color="auto" w:fill="BFBFBF"/>
            <w:vAlign w:val="center"/>
          </w:tcPr>
          <w:p w:rsidR="00F45D21" w:rsidRPr="00F45D21" w:rsidRDefault="00F45D21" w:rsidP="00F45D21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>UKUPNO: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F45D21" w:rsidRPr="00F45D21" w:rsidRDefault="00734B60" w:rsidP="009213B6">
            <w:pPr>
              <w:pStyle w:val="BodyTex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734B60">
              <w:rPr>
                <w:rFonts w:ascii="Arial" w:hAnsi="Arial"/>
                <w:b/>
                <w:sz w:val="18"/>
                <w:szCs w:val="18"/>
              </w:rPr>
              <w:t>168.252.150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F45D21" w:rsidRPr="00F45D21" w:rsidRDefault="00EC0C34" w:rsidP="009213B6">
            <w:pPr>
              <w:pStyle w:val="BodyTex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175.019.486</w:t>
            </w:r>
          </w:p>
        </w:tc>
      </w:tr>
    </w:tbl>
    <w:p w:rsidR="00FD1829" w:rsidRPr="00F45D21" w:rsidRDefault="00FD1829" w:rsidP="00541503">
      <w:pPr>
        <w:pStyle w:val="BodyText"/>
        <w:jc w:val="both"/>
        <w:rPr>
          <w:rFonts w:ascii="Arial" w:hAnsi="Arial"/>
          <w:b/>
          <w:bCs/>
          <w:color w:val="FF0000"/>
          <w:sz w:val="22"/>
        </w:rPr>
      </w:pPr>
    </w:p>
    <w:p w:rsidR="00C26B0B" w:rsidRPr="00F45D21" w:rsidRDefault="00C26B0B" w:rsidP="00541503">
      <w:pPr>
        <w:pStyle w:val="BodyText"/>
        <w:jc w:val="both"/>
        <w:rPr>
          <w:rFonts w:ascii="Arial" w:hAnsi="Arial"/>
          <w:b/>
          <w:bCs/>
          <w:color w:val="FF0000"/>
          <w:sz w:val="22"/>
        </w:rPr>
      </w:pPr>
    </w:p>
    <w:p w:rsidR="00FD1829" w:rsidRPr="00F45D21" w:rsidRDefault="00FD1829" w:rsidP="00541503">
      <w:pPr>
        <w:pStyle w:val="BodyText"/>
        <w:jc w:val="both"/>
        <w:rPr>
          <w:rFonts w:ascii="Arial" w:hAnsi="Arial"/>
          <w:b/>
          <w:bCs/>
          <w:color w:val="FF0000"/>
          <w:sz w:val="22"/>
        </w:rPr>
      </w:pPr>
    </w:p>
    <w:p w:rsidR="00541503" w:rsidRPr="00F45D21" w:rsidRDefault="00FD1829" w:rsidP="00541503">
      <w:pPr>
        <w:pStyle w:val="BodyText"/>
        <w:jc w:val="both"/>
        <w:rPr>
          <w:rFonts w:ascii="Arial" w:hAnsi="Arial"/>
          <w:b/>
          <w:bCs/>
          <w:sz w:val="22"/>
        </w:rPr>
      </w:pPr>
      <w:r w:rsidRPr="00F45D21">
        <w:rPr>
          <w:rFonts w:ascii="Arial" w:hAnsi="Arial"/>
          <w:b/>
          <w:bCs/>
          <w:sz w:val="22"/>
        </w:rPr>
        <w:t>Bilješka br. 3</w:t>
      </w:r>
    </w:p>
    <w:p w:rsidR="003974F2" w:rsidRPr="00F45D21" w:rsidRDefault="003974F2" w:rsidP="003974F2">
      <w:pPr>
        <w:pStyle w:val="BodyText"/>
        <w:jc w:val="both"/>
        <w:rPr>
          <w:rFonts w:ascii="Arial" w:hAnsi="Arial"/>
          <w:color w:val="FF0000"/>
          <w:sz w:val="22"/>
          <w:szCs w:val="22"/>
        </w:rPr>
      </w:pPr>
    </w:p>
    <w:p w:rsidR="003974F2" w:rsidRPr="00734B60" w:rsidRDefault="00725936" w:rsidP="006D05B1">
      <w:pPr>
        <w:pStyle w:val="BodyText"/>
        <w:ind w:firstLine="708"/>
        <w:jc w:val="both"/>
        <w:rPr>
          <w:rFonts w:ascii="Arial" w:hAnsi="Arial"/>
          <w:sz w:val="22"/>
          <w:szCs w:val="22"/>
        </w:rPr>
      </w:pPr>
      <w:r w:rsidRPr="00734B60">
        <w:rPr>
          <w:rFonts w:ascii="Arial" w:hAnsi="Arial"/>
          <w:sz w:val="22"/>
          <w:szCs w:val="22"/>
        </w:rPr>
        <w:t>Ukupni r</w:t>
      </w:r>
      <w:r w:rsidR="003974F2" w:rsidRPr="00734B60">
        <w:rPr>
          <w:rFonts w:ascii="Arial" w:hAnsi="Arial"/>
          <w:sz w:val="22"/>
          <w:szCs w:val="22"/>
        </w:rPr>
        <w:t xml:space="preserve">ashodi </w:t>
      </w:r>
      <w:r w:rsidRPr="00734B60">
        <w:rPr>
          <w:rFonts w:ascii="Arial" w:hAnsi="Arial"/>
          <w:sz w:val="22"/>
          <w:szCs w:val="22"/>
        </w:rPr>
        <w:t>i</w:t>
      </w:r>
      <w:r w:rsidR="003974F2" w:rsidRPr="00734B60">
        <w:rPr>
          <w:rFonts w:ascii="Arial" w:hAnsi="Arial"/>
          <w:sz w:val="22"/>
          <w:szCs w:val="22"/>
        </w:rPr>
        <w:t xml:space="preserve"> izdaci Proračuna Primorsko</w:t>
      </w:r>
      <w:r w:rsidR="00B56664" w:rsidRPr="00734B60">
        <w:rPr>
          <w:rFonts w:ascii="Arial" w:hAnsi="Arial"/>
          <w:sz w:val="22"/>
          <w:szCs w:val="22"/>
        </w:rPr>
        <w:t>-</w:t>
      </w:r>
      <w:r w:rsidR="003974F2" w:rsidRPr="00734B60">
        <w:rPr>
          <w:rFonts w:ascii="Arial" w:hAnsi="Arial"/>
          <w:sz w:val="22"/>
          <w:szCs w:val="22"/>
        </w:rPr>
        <w:t xml:space="preserve">goranske županije u razdoblju od </w:t>
      </w:r>
      <w:r w:rsidR="00B47C49" w:rsidRPr="00734B60">
        <w:rPr>
          <w:rFonts w:ascii="Arial" w:hAnsi="Arial"/>
          <w:sz w:val="22"/>
          <w:szCs w:val="22"/>
        </w:rPr>
        <w:br/>
      </w:r>
      <w:r w:rsidR="003974F2" w:rsidRPr="00734B60">
        <w:rPr>
          <w:rFonts w:ascii="Arial" w:hAnsi="Arial"/>
          <w:sz w:val="22"/>
          <w:szCs w:val="22"/>
        </w:rPr>
        <w:t xml:space="preserve">01. </w:t>
      </w:r>
      <w:r w:rsidR="00A835E4" w:rsidRPr="00734B60">
        <w:rPr>
          <w:rFonts w:ascii="Arial" w:hAnsi="Arial"/>
          <w:sz w:val="22"/>
          <w:szCs w:val="22"/>
        </w:rPr>
        <w:t>siječnja</w:t>
      </w:r>
      <w:r w:rsidR="003974F2" w:rsidRPr="00734B60">
        <w:rPr>
          <w:rFonts w:ascii="Arial" w:hAnsi="Arial"/>
          <w:sz w:val="22"/>
          <w:szCs w:val="22"/>
        </w:rPr>
        <w:t xml:space="preserve"> do</w:t>
      </w:r>
      <w:r w:rsidR="00143159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3</w:t>
      </w:r>
      <w:r w:rsidR="00F45D21" w:rsidRPr="00734B60">
        <w:rPr>
          <w:rFonts w:ascii="Arial" w:hAnsi="Arial"/>
          <w:sz w:val="22"/>
          <w:szCs w:val="22"/>
        </w:rPr>
        <w:t>0</w:t>
      </w:r>
      <w:r w:rsidR="003974F2" w:rsidRPr="00734B60">
        <w:rPr>
          <w:rFonts w:ascii="Arial" w:hAnsi="Arial"/>
          <w:sz w:val="22"/>
          <w:szCs w:val="22"/>
        </w:rPr>
        <w:t xml:space="preserve">. </w:t>
      </w:r>
      <w:r w:rsidR="00F45D21" w:rsidRPr="00734B60">
        <w:rPr>
          <w:rFonts w:ascii="Arial" w:hAnsi="Arial"/>
          <w:sz w:val="22"/>
          <w:szCs w:val="22"/>
        </w:rPr>
        <w:t>lipnja</w:t>
      </w:r>
      <w:r w:rsidR="003974F2" w:rsidRPr="00734B60">
        <w:rPr>
          <w:rFonts w:ascii="Arial" w:hAnsi="Arial"/>
          <w:sz w:val="22"/>
          <w:szCs w:val="22"/>
        </w:rPr>
        <w:t xml:space="preserve"> 20</w:t>
      </w:r>
      <w:r w:rsidR="00C673C6" w:rsidRPr="00734B60">
        <w:rPr>
          <w:rFonts w:ascii="Arial" w:hAnsi="Arial"/>
          <w:sz w:val="22"/>
          <w:szCs w:val="22"/>
        </w:rPr>
        <w:t>2</w:t>
      </w:r>
      <w:r w:rsidR="006D05B1" w:rsidRPr="00734B60">
        <w:rPr>
          <w:rFonts w:ascii="Arial" w:hAnsi="Arial"/>
          <w:sz w:val="22"/>
          <w:szCs w:val="22"/>
        </w:rPr>
        <w:t>1</w:t>
      </w:r>
      <w:r w:rsidR="003974F2" w:rsidRPr="00734B60">
        <w:rPr>
          <w:rFonts w:ascii="Arial" w:hAnsi="Arial"/>
          <w:sz w:val="22"/>
          <w:szCs w:val="22"/>
        </w:rPr>
        <w:t>. godine ostvareni su u iznosu</w:t>
      </w:r>
      <w:r w:rsidR="000304B4" w:rsidRPr="00734B60">
        <w:rPr>
          <w:rFonts w:ascii="Arial" w:hAnsi="Arial"/>
          <w:sz w:val="22"/>
          <w:szCs w:val="22"/>
        </w:rPr>
        <w:t xml:space="preserve"> od </w:t>
      </w:r>
      <w:r w:rsidR="00734B60" w:rsidRPr="00734B60">
        <w:rPr>
          <w:rFonts w:ascii="Arial" w:hAnsi="Arial"/>
          <w:sz w:val="22"/>
          <w:szCs w:val="22"/>
        </w:rPr>
        <w:t>151.368.799</w:t>
      </w:r>
      <w:r w:rsidR="00C673C6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3974F2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7F4F71" w:rsidRPr="00734B60">
        <w:rPr>
          <w:rFonts w:ascii="Arial" w:hAnsi="Arial"/>
          <w:sz w:val="22"/>
          <w:szCs w:val="22"/>
        </w:rPr>
        <w:t>, a u istom razdoblju prethodne</w:t>
      </w:r>
      <w:r w:rsidR="003974F2" w:rsidRPr="00734B60">
        <w:rPr>
          <w:rFonts w:ascii="Arial" w:hAnsi="Arial"/>
          <w:sz w:val="22"/>
          <w:szCs w:val="22"/>
        </w:rPr>
        <w:t xml:space="preserve"> </w:t>
      </w:r>
      <w:r w:rsidR="00F42509" w:rsidRPr="00734B60">
        <w:rPr>
          <w:rFonts w:ascii="Arial" w:hAnsi="Arial"/>
          <w:sz w:val="22"/>
          <w:szCs w:val="22"/>
        </w:rPr>
        <w:t xml:space="preserve">godine </w:t>
      </w:r>
      <w:r w:rsidR="003974F2" w:rsidRPr="00734B60">
        <w:rPr>
          <w:rFonts w:ascii="Arial" w:hAnsi="Arial"/>
          <w:sz w:val="22"/>
          <w:szCs w:val="22"/>
        </w:rPr>
        <w:t xml:space="preserve">u iznosu </w:t>
      </w:r>
      <w:r w:rsidR="00734B60" w:rsidRPr="00734B60">
        <w:rPr>
          <w:rFonts w:ascii="Arial" w:hAnsi="Arial"/>
          <w:sz w:val="22"/>
          <w:szCs w:val="22"/>
        </w:rPr>
        <w:t>145.495.622</w:t>
      </w:r>
      <w:r w:rsidR="006D05B1" w:rsidRPr="00734B60">
        <w:rPr>
          <w:rFonts w:ascii="Arial" w:hAnsi="Arial"/>
          <w:sz w:val="22"/>
          <w:szCs w:val="22"/>
        </w:rPr>
        <w:t xml:space="preserve"> </w:t>
      </w:r>
      <w:r w:rsidR="003974F2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3974F2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3974F2" w:rsidRPr="00734B60">
        <w:rPr>
          <w:rFonts w:ascii="Arial" w:hAnsi="Arial"/>
          <w:sz w:val="22"/>
          <w:szCs w:val="22"/>
        </w:rPr>
        <w:t xml:space="preserve"> </w:t>
      </w:r>
      <w:r w:rsidR="007F4F71" w:rsidRPr="00734B60">
        <w:rPr>
          <w:rFonts w:ascii="Arial" w:hAnsi="Arial"/>
          <w:sz w:val="22"/>
          <w:szCs w:val="22"/>
        </w:rPr>
        <w:t xml:space="preserve">– indeks </w:t>
      </w:r>
      <w:r w:rsidR="00734B60" w:rsidRPr="00734B60">
        <w:rPr>
          <w:rFonts w:ascii="Arial" w:hAnsi="Arial"/>
          <w:sz w:val="22"/>
          <w:szCs w:val="22"/>
        </w:rPr>
        <w:t>104,0</w:t>
      </w:r>
      <w:r w:rsidR="003974F2" w:rsidRPr="00734B60">
        <w:rPr>
          <w:rFonts w:ascii="Arial" w:hAnsi="Arial"/>
          <w:sz w:val="22"/>
          <w:szCs w:val="22"/>
        </w:rPr>
        <w:t xml:space="preserve"> (AOP </w:t>
      </w:r>
      <w:r w:rsidRPr="00734B60">
        <w:rPr>
          <w:rFonts w:ascii="Arial" w:hAnsi="Arial"/>
          <w:sz w:val="22"/>
          <w:szCs w:val="22"/>
        </w:rPr>
        <w:t>63</w:t>
      </w:r>
      <w:r w:rsidR="00DD374C" w:rsidRPr="00734B60">
        <w:rPr>
          <w:rFonts w:ascii="Arial" w:hAnsi="Arial"/>
          <w:sz w:val="22"/>
          <w:szCs w:val="22"/>
        </w:rPr>
        <w:t>3</w:t>
      </w:r>
      <w:r w:rsidR="003974F2" w:rsidRPr="00734B60">
        <w:rPr>
          <w:rFonts w:ascii="Arial" w:hAnsi="Arial"/>
          <w:sz w:val="22"/>
          <w:szCs w:val="22"/>
        </w:rPr>
        <w:t>).</w:t>
      </w:r>
    </w:p>
    <w:p w:rsidR="002853A7" w:rsidRPr="00F45D21" w:rsidRDefault="002853A7" w:rsidP="003974F2">
      <w:pPr>
        <w:pStyle w:val="BodyText"/>
        <w:jc w:val="both"/>
        <w:rPr>
          <w:rFonts w:ascii="Arial" w:hAnsi="Arial"/>
          <w:color w:val="FF0000"/>
          <w:sz w:val="22"/>
          <w:szCs w:val="22"/>
        </w:rPr>
      </w:pPr>
    </w:p>
    <w:p w:rsidR="002853A7" w:rsidRPr="00F45D21" w:rsidRDefault="006D05B1" w:rsidP="002853A7">
      <w:pPr>
        <w:pStyle w:val="BodyText"/>
        <w:jc w:val="both"/>
        <w:rPr>
          <w:rFonts w:ascii="Arial" w:hAnsi="Arial"/>
          <w:sz w:val="22"/>
          <w:szCs w:val="22"/>
        </w:rPr>
      </w:pPr>
      <w:r w:rsidRPr="00F45D21">
        <w:rPr>
          <w:rFonts w:ascii="Arial" w:hAnsi="Arial"/>
          <w:sz w:val="22"/>
          <w:szCs w:val="22"/>
        </w:rPr>
        <w:tab/>
      </w:r>
      <w:r w:rsidR="002853A7" w:rsidRPr="00F45D21">
        <w:rPr>
          <w:rFonts w:ascii="Arial" w:hAnsi="Arial"/>
          <w:sz w:val="22"/>
          <w:szCs w:val="22"/>
        </w:rPr>
        <w:t>Ostvarenje po razredima je sljedeće:</w:t>
      </w:r>
    </w:p>
    <w:p w:rsidR="000C28F2" w:rsidRPr="00F45D21" w:rsidRDefault="000C28F2" w:rsidP="000C28F2">
      <w:pPr>
        <w:pStyle w:val="BodyText"/>
        <w:numPr>
          <w:ilvl w:val="0"/>
          <w:numId w:val="32"/>
        </w:numPr>
        <w:ind w:right="102" w:hanging="357"/>
        <w:jc w:val="right"/>
        <w:rPr>
          <w:rFonts w:ascii="Arial" w:hAnsi="Arial"/>
          <w:sz w:val="20"/>
          <w:szCs w:val="20"/>
        </w:rPr>
      </w:pPr>
      <w:r w:rsidRPr="00F45D21">
        <w:rPr>
          <w:rFonts w:ascii="Arial" w:hAnsi="Arial"/>
          <w:sz w:val="20"/>
          <w:szCs w:val="20"/>
        </w:rPr>
        <w:t>u kn</w:t>
      </w:r>
    </w:p>
    <w:p w:rsidR="002853A7" w:rsidRPr="00F45D21" w:rsidRDefault="002853A7" w:rsidP="002853A7">
      <w:pPr>
        <w:pStyle w:val="BodyText"/>
        <w:jc w:val="right"/>
        <w:rPr>
          <w:rFonts w:ascii="Arial" w:hAnsi="Arial"/>
          <w:sz w:val="6"/>
          <w:szCs w:val="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731"/>
        <w:gridCol w:w="2152"/>
        <w:gridCol w:w="2152"/>
      </w:tblGrid>
      <w:tr w:rsidR="00F45D21" w:rsidRPr="00F45D21" w:rsidTr="006D05B1">
        <w:trPr>
          <w:jc w:val="center"/>
        </w:trPr>
        <w:tc>
          <w:tcPr>
            <w:tcW w:w="896" w:type="dxa"/>
            <w:shd w:val="clear" w:color="auto" w:fill="BFBFBF"/>
            <w:vAlign w:val="center"/>
          </w:tcPr>
          <w:p w:rsidR="002853A7" w:rsidRPr="00F45D21" w:rsidRDefault="002853A7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>Razred</w:t>
            </w:r>
          </w:p>
        </w:tc>
        <w:tc>
          <w:tcPr>
            <w:tcW w:w="3731" w:type="dxa"/>
            <w:shd w:val="clear" w:color="auto" w:fill="BFBFBF"/>
            <w:vAlign w:val="center"/>
          </w:tcPr>
          <w:p w:rsidR="002853A7" w:rsidRPr="00F45D21" w:rsidRDefault="002853A7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>Rashodi / izdaci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2853A7" w:rsidRPr="00F45D21" w:rsidRDefault="002853A7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 xml:space="preserve">Ostvareno u izvještajnom razdoblju prethodne godine 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2853A7" w:rsidRPr="00F45D21" w:rsidRDefault="002853A7" w:rsidP="0018521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5D21">
              <w:rPr>
                <w:rFonts w:ascii="Arial" w:hAnsi="Arial"/>
                <w:b/>
                <w:sz w:val="18"/>
                <w:szCs w:val="18"/>
              </w:rPr>
              <w:t xml:space="preserve">Ostvareno u izvještajnom razdoblju tekuće godine </w:t>
            </w:r>
          </w:p>
        </w:tc>
      </w:tr>
      <w:tr w:rsidR="000A727D" w:rsidRPr="000A727D" w:rsidTr="006D05B1">
        <w:trPr>
          <w:trHeight w:hRule="exact" w:val="454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Rashodi poslovanja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139.253.065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146.883.195</w:t>
            </w:r>
          </w:p>
        </w:tc>
      </w:tr>
      <w:tr w:rsidR="000A727D" w:rsidRPr="000A727D" w:rsidTr="006D05B1">
        <w:trPr>
          <w:trHeight w:hRule="exact" w:val="454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4.898.357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3.141.403</w:t>
            </w:r>
          </w:p>
        </w:tc>
      </w:tr>
      <w:tr w:rsidR="000A727D" w:rsidRPr="000A727D" w:rsidTr="006D05B1">
        <w:trPr>
          <w:trHeight w:hRule="exact" w:val="454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jc w:val="center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45D21" w:rsidRPr="000A727D" w:rsidRDefault="00F45D21" w:rsidP="00F45D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0A727D">
              <w:rPr>
                <w:rFonts w:ascii="Arial" w:hAnsi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1.344.200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45D21" w:rsidRPr="000A727D" w:rsidRDefault="009213B6" w:rsidP="00F45D21">
            <w:pPr>
              <w:pStyle w:val="Body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1.344.201</w:t>
            </w:r>
          </w:p>
        </w:tc>
      </w:tr>
      <w:tr w:rsidR="000A727D" w:rsidRPr="000A727D" w:rsidTr="006D05B1">
        <w:trPr>
          <w:trHeight w:hRule="exact" w:val="510"/>
          <w:jc w:val="center"/>
        </w:trPr>
        <w:tc>
          <w:tcPr>
            <w:tcW w:w="4627" w:type="dxa"/>
            <w:gridSpan w:val="2"/>
            <w:shd w:val="clear" w:color="auto" w:fill="BFBFBF"/>
            <w:vAlign w:val="center"/>
          </w:tcPr>
          <w:p w:rsidR="00082769" w:rsidRPr="000A727D" w:rsidRDefault="00082769" w:rsidP="00082769">
            <w:pPr>
              <w:pStyle w:val="Body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727D">
              <w:rPr>
                <w:rFonts w:ascii="Arial" w:hAnsi="Arial"/>
                <w:b/>
                <w:sz w:val="18"/>
                <w:szCs w:val="18"/>
              </w:rPr>
              <w:t>UKUPNO: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082769" w:rsidRPr="000A727D" w:rsidRDefault="009213B6" w:rsidP="009213B6">
            <w:pPr>
              <w:pStyle w:val="BodyTex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213B6">
              <w:rPr>
                <w:rFonts w:ascii="Arial" w:hAnsi="Arial"/>
                <w:b/>
                <w:sz w:val="18"/>
                <w:szCs w:val="18"/>
              </w:rPr>
              <w:t>145.495.622</w:t>
            </w:r>
          </w:p>
        </w:tc>
        <w:tc>
          <w:tcPr>
            <w:tcW w:w="2152" w:type="dxa"/>
            <w:shd w:val="clear" w:color="auto" w:fill="BFBFBF"/>
            <w:vAlign w:val="center"/>
          </w:tcPr>
          <w:p w:rsidR="00082769" w:rsidRPr="000A727D" w:rsidRDefault="009213B6" w:rsidP="009213B6">
            <w:pPr>
              <w:pStyle w:val="BodyText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213B6">
              <w:rPr>
                <w:rFonts w:ascii="Arial" w:hAnsi="Arial"/>
                <w:b/>
                <w:sz w:val="18"/>
                <w:szCs w:val="18"/>
              </w:rPr>
              <w:t>151.368.799</w:t>
            </w:r>
          </w:p>
        </w:tc>
      </w:tr>
    </w:tbl>
    <w:p w:rsidR="002853A7" w:rsidRPr="00F45D21" w:rsidRDefault="002853A7" w:rsidP="002853A7">
      <w:pPr>
        <w:pStyle w:val="BodyText"/>
        <w:jc w:val="right"/>
        <w:rPr>
          <w:rFonts w:ascii="Arial" w:hAnsi="Arial"/>
          <w:color w:val="FF0000"/>
          <w:sz w:val="22"/>
          <w:szCs w:val="22"/>
        </w:rPr>
      </w:pPr>
    </w:p>
    <w:p w:rsidR="00C26B0B" w:rsidRPr="00F45D21" w:rsidRDefault="00C26B0B" w:rsidP="002853A7">
      <w:pPr>
        <w:pStyle w:val="BodyText"/>
        <w:jc w:val="both"/>
        <w:rPr>
          <w:rFonts w:ascii="Arial" w:hAnsi="Arial"/>
          <w:b/>
          <w:bCs/>
          <w:color w:val="FF0000"/>
          <w:sz w:val="22"/>
        </w:rPr>
      </w:pPr>
    </w:p>
    <w:p w:rsidR="002853A7" w:rsidRPr="000A727D" w:rsidRDefault="00BA4A95" w:rsidP="002853A7">
      <w:pPr>
        <w:pStyle w:val="BodyText"/>
        <w:jc w:val="both"/>
        <w:rPr>
          <w:rFonts w:ascii="Arial" w:hAnsi="Arial"/>
          <w:b/>
          <w:bCs/>
          <w:sz w:val="22"/>
        </w:rPr>
      </w:pPr>
      <w:r w:rsidRPr="00F45D21">
        <w:rPr>
          <w:rFonts w:ascii="Arial" w:hAnsi="Arial"/>
          <w:b/>
          <w:bCs/>
          <w:color w:val="FF0000"/>
          <w:sz w:val="22"/>
        </w:rPr>
        <w:br w:type="page"/>
      </w:r>
      <w:r w:rsidR="00FD1829" w:rsidRPr="000A727D">
        <w:rPr>
          <w:rFonts w:ascii="Arial" w:hAnsi="Arial"/>
          <w:b/>
          <w:bCs/>
          <w:sz w:val="22"/>
        </w:rPr>
        <w:lastRenderedPageBreak/>
        <w:t>Bilješka br. 4</w:t>
      </w:r>
    </w:p>
    <w:p w:rsidR="00292416" w:rsidRPr="000A727D" w:rsidRDefault="00292416" w:rsidP="002853A7">
      <w:pPr>
        <w:pStyle w:val="BodyText"/>
        <w:jc w:val="both"/>
        <w:rPr>
          <w:rFonts w:ascii="Arial" w:hAnsi="Arial"/>
          <w:b/>
          <w:bCs/>
          <w:sz w:val="22"/>
        </w:rPr>
      </w:pPr>
    </w:p>
    <w:p w:rsidR="006972AC" w:rsidRPr="00734B60" w:rsidRDefault="00666BB2">
      <w:pPr>
        <w:pStyle w:val="BodyText"/>
        <w:jc w:val="both"/>
        <w:rPr>
          <w:rFonts w:ascii="Arial" w:hAnsi="Arial"/>
          <w:sz w:val="22"/>
          <w:szCs w:val="22"/>
        </w:rPr>
      </w:pPr>
      <w:r w:rsidRPr="00734B60">
        <w:rPr>
          <w:rFonts w:ascii="Arial" w:hAnsi="Arial"/>
          <w:sz w:val="22"/>
          <w:szCs w:val="22"/>
        </w:rPr>
        <w:tab/>
      </w:r>
      <w:r w:rsidR="001A6E8F" w:rsidRPr="00734B60">
        <w:rPr>
          <w:rFonts w:ascii="Arial" w:hAnsi="Arial"/>
          <w:sz w:val="22"/>
          <w:szCs w:val="22"/>
        </w:rPr>
        <w:t>Viša</w:t>
      </w:r>
      <w:r w:rsidR="00725936" w:rsidRPr="00734B60">
        <w:rPr>
          <w:rFonts w:ascii="Arial" w:hAnsi="Arial"/>
          <w:sz w:val="22"/>
          <w:szCs w:val="22"/>
        </w:rPr>
        <w:t xml:space="preserve">k </w:t>
      </w:r>
      <w:r w:rsidR="00E5567D" w:rsidRPr="00734B60">
        <w:rPr>
          <w:rFonts w:ascii="Arial" w:hAnsi="Arial"/>
          <w:sz w:val="22"/>
          <w:szCs w:val="22"/>
        </w:rPr>
        <w:t>prihoda i primitaka</w:t>
      </w:r>
      <w:r w:rsidR="00702142" w:rsidRPr="00734B60">
        <w:rPr>
          <w:rFonts w:ascii="Arial" w:hAnsi="Arial"/>
          <w:sz w:val="22"/>
          <w:szCs w:val="22"/>
        </w:rPr>
        <w:t xml:space="preserve"> Proračuna Primorsko-goranske županije u razdoblju od 01. siječnja do 3</w:t>
      </w:r>
      <w:r w:rsidR="000A727D" w:rsidRPr="00734B60">
        <w:rPr>
          <w:rFonts w:ascii="Arial" w:hAnsi="Arial"/>
          <w:sz w:val="22"/>
          <w:szCs w:val="22"/>
        </w:rPr>
        <w:t>0</w:t>
      </w:r>
      <w:r w:rsidR="00702142" w:rsidRPr="00734B60">
        <w:rPr>
          <w:rFonts w:ascii="Arial" w:hAnsi="Arial"/>
          <w:sz w:val="22"/>
          <w:szCs w:val="22"/>
        </w:rPr>
        <w:t xml:space="preserve">. </w:t>
      </w:r>
      <w:r w:rsidR="000A727D" w:rsidRPr="00734B60">
        <w:rPr>
          <w:rFonts w:ascii="Arial" w:hAnsi="Arial"/>
          <w:sz w:val="22"/>
          <w:szCs w:val="22"/>
        </w:rPr>
        <w:t>lipnja</w:t>
      </w:r>
      <w:r w:rsidR="00702142" w:rsidRPr="00734B60">
        <w:rPr>
          <w:rFonts w:ascii="Arial" w:hAnsi="Arial"/>
          <w:sz w:val="22"/>
          <w:szCs w:val="22"/>
        </w:rPr>
        <w:t xml:space="preserve"> 20</w:t>
      </w:r>
      <w:r w:rsidR="00B21878" w:rsidRPr="00734B60">
        <w:rPr>
          <w:rFonts w:ascii="Arial" w:hAnsi="Arial"/>
          <w:sz w:val="22"/>
          <w:szCs w:val="22"/>
        </w:rPr>
        <w:t>2</w:t>
      </w:r>
      <w:r w:rsidRPr="00734B60">
        <w:rPr>
          <w:rFonts w:ascii="Arial" w:hAnsi="Arial"/>
          <w:sz w:val="22"/>
          <w:szCs w:val="22"/>
        </w:rPr>
        <w:t>1</w:t>
      </w:r>
      <w:r w:rsidR="00702142" w:rsidRPr="00734B60">
        <w:rPr>
          <w:rFonts w:ascii="Arial" w:hAnsi="Arial"/>
          <w:sz w:val="22"/>
          <w:szCs w:val="22"/>
        </w:rPr>
        <w:t>. godine</w:t>
      </w:r>
      <w:r w:rsidR="000E2C3A" w:rsidRPr="00734B60">
        <w:rPr>
          <w:rFonts w:ascii="Arial" w:hAnsi="Arial"/>
          <w:sz w:val="22"/>
          <w:szCs w:val="22"/>
        </w:rPr>
        <w:t xml:space="preserve"> (AOP </w:t>
      </w:r>
      <w:r w:rsidR="00F42509" w:rsidRPr="00734B60">
        <w:rPr>
          <w:rFonts w:ascii="Arial" w:hAnsi="Arial"/>
          <w:sz w:val="22"/>
          <w:szCs w:val="22"/>
        </w:rPr>
        <w:t>6</w:t>
      </w:r>
      <w:r w:rsidR="00725936" w:rsidRPr="00734B60">
        <w:rPr>
          <w:rFonts w:ascii="Arial" w:hAnsi="Arial"/>
          <w:sz w:val="22"/>
          <w:szCs w:val="22"/>
        </w:rPr>
        <w:t>3</w:t>
      </w:r>
      <w:r w:rsidR="00DD374C" w:rsidRPr="00734B60">
        <w:rPr>
          <w:rFonts w:ascii="Arial" w:hAnsi="Arial"/>
          <w:sz w:val="22"/>
          <w:szCs w:val="22"/>
        </w:rPr>
        <w:t>4</w:t>
      </w:r>
      <w:r w:rsidR="000E2C3A" w:rsidRPr="00734B60">
        <w:rPr>
          <w:rFonts w:ascii="Arial" w:hAnsi="Arial"/>
          <w:sz w:val="22"/>
          <w:szCs w:val="22"/>
        </w:rPr>
        <w:t xml:space="preserve">) iznosi </w:t>
      </w:r>
      <w:r w:rsidR="00FF488C">
        <w:rPr>
          <w:rFonts w:ascii="Arial" w:hAnsi="Arial"/>
          <w:sz w:val="22"/>
          <w:szCs w:val="22"/>
        </w:rPr>
        <w:t>23.650.687</w:t>
      </w:r>
      <w:r w:rsidR="00AF36C9" w:rsidRPr="00734B60">
        <w:rPr>
          <w:rFonts w:ascii="Arial" w:hAnsi="Arial"/>
          <w:sz w:val="22"/>
          <w:szCs w:val="22"/>
        </w:rPr>
        <w:t xml:space="preserve"> </w:t>
      </w:r>
      <w:r w:rsidR="000E2C3A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0E2C3A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0E2C3A" w:rsidRPr="00734B60">
        <w:rPr>
          <w:rFonts w:ascii="Arial" w:hAnsi="Arial"/>
          <w:sz w:val="22"/>
          <w:szCs w:val="22"/>
        </w:rPr>
        <w:t xml:space="preserve">, </w:t>
      </w:r>
      <w:r w:rsidR="002853A7" w:rsidRPr="00734B60">
        <w:rPr>
          <w:rFonts w:ascii="Arial" w:hAnsi="Arial"/>
          <w:sz w:val="22"/>
          <w:szCs w:val="22"/>
        </w:rPr>
        <w:t xml:space="preserve">a </w:t>
      </w:r>
      <w:r w:rsidR="000E2C3A" w:rsidRPr="00734B60">
        <w:rPr>
          <w:rFonts w:ascii="Arial" w:hAnsi="Arial"/>
          <w:sz w:val="22"/>
          <w:szCs w:val="22"/>
        </w:rPr>
        <w:t xml:space="preserve">preneseni višak </w:t>
      </w:r>
      <w:r w:rsidR="002853A7" w:rsidRPr="00734B60">
        <w:rPr>
          <w:rFonts w:ascii="Arial" w:hAnsi="Arial"/>
          <w:sz w:val="22"/>
          <w:szCs w:val="22"/>
        </w:rPr>
        <w:t xml:space="preserve">prihoda i primitaka iz prethodne godine iznosi </w:t>
      </w:r>
      <w:r w:rsidR="00734B60" w:rsidRPr="00734B60">
        <w:rPr>
          <w:rFonts w:ascii="Arial" w:hAnsi="Arial"/>
          <w:sz w:val="22"/>
          <w:szCs w:val="22"/>
        </w:rPr>
        <w:t>34.446.925</w:t>
      </w:r>
      <w:r w:rsidR="00AF36C9" w:rsidRPr="00734B60">
        <w:rPr>
          <w:rFonts w:ascii="Arial" w:hAnsi="Arial"/>
          <w:sz w:val="22"/>
          <w:szCs w:val="22"/>
        </w:rPr>
        <w:t xml:space="preserve"> </w:t>
      </w:r>
      <w:r w:rsidR="000E2C3A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0E2C3A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0E2C3A" w:rsidRPr="00734B60">
        <w:rPr>
          <w:rFonts w:ascii="Arial" w:hAnsi="Arial"/>
          <w:sz w:val="22"/>
          <w:szCs w:val="22"/>
        </w:rPr>
        <w:t xml:space="preserve"> (AOP </w:t>
      </w:r>
      <w:r w:rsidR="00F42509" w:rsidRPr="00734B60">
        <w:rPr>
          <w:rFonts w:ascii="Arial" w:hAnsi="Arial"/>
          <w:sz w:val="22"/>
          <w:szCs w:val="22"/>
        </w:rPr>
        <w:t>6</w:t>
      </w:r>
      <w:r w:rsidR="00725936" w:rsidRPr="00734B60">
        <w:rPr>
          <w:rFonts w:ascii="Arial" w:hAnsi="Arial"/>
          <w:sz w:val="22"/>
          <w:szCs w:val="22"/>
        </w:rPr>
        <w:t>3</w:t>
      </w:r>
      <w:r w:rsidR="00DD374C" w:rsidRPr="00734B60">
        <w:rPr>
          <w:rFonts w:ascii="Arial" w:hAnsi="Arial"/>
          <w:sz w:val="22"/>
          <w:szCs w:val="22"/>
        </w:rPr>
        <w:t>6</w:t>
      </w:r>
      <w:r w:rsidR="000E2C3A" w:rsidRPr="00734B60">
        <w:rPr>
          <w:rFonts w:ascii="Arial" w:hAnsi="Arial"/>
          <w:sz w:val="22"/>
          <w:szCs w:val="22"/>
        </w:rPr>
        <w:t>)</w:t>
      </w:r>
      <w:r w:rsidR="00D90775" w:rsidRPr="00734B60">
        <w:rPr>
          <w:rFonts w:ascii="Arial" w:hAnsi="Arial"/>
          <w:sz w:val="22"/>
          <w:szCs w:val="22"/>
        </w:rPr>
        <w:t>,</w:t>
      </w:r>
      <w:r w:rsidR="000E2C3A" w:rsidRPr="00734B60">
        <w:rPr>
          <w:rFonts w:ascii="Arial" w:hAnsi="Arial"/>
          <w:sz w:val="22"/>
          <w:szCs w:val="22"/>
        </w:rPr>
        <w:t xml:space="preserve"> </w:t>
      </w:r>
      <w:r w:rsidR="002853A7" w:rsidRPr="00734B60">
        <w:rPr>
          <w:rFonts w:ascii="Arial" w:hAnsi="Arial"/>
          <w:sz w:val="22"/>
          <w:szCs w:val="22"/>
        </w:rPr>
        <w:t>stog</w:t>
      </w:r>
      <w:r w:rsidR="000E2C3A" w:rsidRPr="00734B60">
        <w:rPr>
          <w:rFonts w:ascii="Arial" w:hAnsi="Arial"/>
          <w:sz w:val="22"/>
          <w:szCs w:val="22"/>
        </w:rPr>
        <w:t xml:space="preserve">a </w:t>
      </w:r>
      <w:r w:rsidR="00541C5A" w:rsidRPr="00734B60">
        <w:rPr>
          <w:rFonts w:ascii="Arial" w:hAnsi="Arial"/>
          <w:sz w:val="22"/>
          <w:szCs w:val="22"/>
        </w:rPr>
        <w:t xml:space="preserve">ukupan </w:t>
      </w:r>
      <w:r w:rsidR="000E2C3A" w:rsidRPr="00734B60">
        <w:rPr>
          <w:rFonts w:ascii="Arial" w:hAnsi="Arial"/>
          <w:sz w:val="22"/>
          <w:szCs w:val="22"/>
        </w:rPr>
        <w:t xml:space="preserve">višak prihoda i primitaka </w:t>
      </w:r>
      <w:r w:rsidR="00702142" w:rsidRPr="00734B60">
        <w:rPr>
          <w:rFonts w:ascii="Arial" w:hAnsi="Arial"/>
          <w:sz w:val="22"/>
          <w:szCs w:val="22"/>
        </w:rPr>
        <w:t>Proračuna Primorsko-goranske županije u razdoblju od 01. siječnja do 3</w:t>
      </w:r>
      <w:r w:rsidR="00583DD7" w:rsidRPr="00734B60">
        <w:rPr>
          <w:rFonts w:ascii="Arial" w:hAnsi="Arial"/>
          <w:sz w:val="22"/>
          <w:szCs w:val="22"/>
        </w:rPr>
        <w:t>0</w:t>
      </w:r>
      <w:r w:rsidR="00702142" w:rsidRPr="00734B60">
        <w:rPr>
          <w:rFonts w:ascii="Arial" w:hAnsi="Arial"/>
          <w:sz w:val="22"/>
          <w:szCs w:val="22"/>
        </w:rPr>
        <w:t xml:space="preserve">. </w:t>
      </w:r>
      <w:r w:rsidR="00583DD7" w:rsidRPr="00734B60">
        <w:rPr>
          <w:rFonts w:ascii="Arial" w:hAnsi="Arial"/>
          <w:sz w:val="22"/>
          <w:szCs w:val="22"/>
        </w:rPr>
        <w:t>lipnja</w:t>
      </w:r>
      <w:r w:rsidR="00702142" w:rsidRPr="00734B60">
        <w:rPr>
          <w:rFonts w:ascii="Arial" w:hAnsi="Arial"/>
          <w:sz w:val="22"/>
          <w:szCs w:val="22"/>
        </w:rPr>
        <w:t xml:space="preserve"> 20</w:t>
      </w:r>
      <w:r w:rsidR="00B21878" w:rsidRPr="00734B60">
        <w:rPr>
          <w:rFonts w:ascii="Arial" w:hAnsi="Arial"/>
          <w:sz w:val="22"/>
          <w:szCs w:val="22"/>
        </w:rPr>
        <w:t>2</w:t>
      </w:r>
      <w:r w:rsidR="00FD13C5" w:rsidRPr="00734B60">
        <w:rPr>
          <w:rFonts w:ascii="Arial" w:hAnsi="Arial"/>
          <w:sz w:val="22"/>
          <w:szCs w:val="22"/>
        </w:rPr>
        <w:t>1</w:t>
      </w:r>
      <w:r w:rsidR="00702142" w:rsidRPr="00734B60">
        <w:rPr>
          <w:rFonts w:ascii="Arial" w:hAnsi="Arial"/>
          <w:sz w:val="22"/>
          <w:szCs w:val="22"/>
        </w:rPr>
        <w:t xml:space="preserve">. godine </w:t>
      </w:r>
      <w:r w:rsidR="00E5567D" w:rsidRPr="00734B60">
        <w:rPr>
          <w:rFonts w:ascii="Arial" w:hAnsi="Arial"/>
          <w:sz w:val="22"/>
          <w:szCs w:val="22"/>
        </w:rPr>
        <w:t>raspoloživ u sljedećem razdoblju iznos</w:t>
      </w:r>
      <w:r w:rsidR="000E2C3A" w:rsidRPr="00734B60">
        <w:rPr>
          <w:rFonts w:ascii="Arial" w:hAnsi="Arial"/>
          <w:sz w:val="22"/>
          <w:szCs w:val="22"/>
        </w:rPr>
        <w:t>i</w:t>
      </w:r>
      <w:r w:rsidR="00E5567D" w:rsidRPr="00734B60">
        <w:rPr>
          <w:rFonts w:ascii="Arial" w:hAnsi="Arial"/>
          <w:sz w:val="22"/>
          <w:szCs w:val="22"/>
        </w:rPr>
        <w:t xml:space="preserve"> </w:t>
      </w:r>
      <w:r w:rsidR="00FF488C">
        <w:rPr>
          <w:rFonts w:ascii="Arial" w:hAnsi="Arial"/>
          <w:sz w:val="22"/>
          <w:szCs w:val="22"/>
        </w:rPr>
        <w:t>58.097.612</w:t>
      </w:r>
      <w:r w:rsidR="0077139F" w:rsidRPr="00734B60">
        <w:rPr>
          <w:rFonts w:ascii="Arial" w:hAnsi="Arial"/>
          <w:sz w:val="22"/>
          <w:szCs w:val="22"/>
        </w:rPr>
        <w:t xml:space="preserve"> </w:t>
      </w:r>
      <w:r w:rsidR="00671CFF" w:rsidRPr="00734B60">
        <w:rPr>
          <w:rFonts w:ascii="Arial" w:hAnsi="Arial"/>
          <w:sz w:val="22"/>
          <w:szCs w:val="22"/>
        </w:rPr>
        <w:t>k</w:t>
      </w:r>
      <w:r w:rsidR="004E4F77" w:rsidRPr="00734B60">
        <w:rPr>
          <w:rFonts w:ascii="Arial" w:hAnsi="Arial"/>
          <w:sz w:val="22"/>
          <w:szCs w:val="22"/>
        </w:rPr>
        <w:t>u</w:t>
      </w:r>
      <w:r w:rsidR="00671CFF" w:rsidRPr="00734B60">
        <w:rPr>
          <w:rFonts w:ascii="Arial" w:hAnsi="Arial"/>
          <w:sz w:val="22"/>
          <w:szCs w:val="22"/>
        </w:rPr>
        <w:t>n</w:t>
      </w:r>
      <w:r w:rsidR="004E4F77" w:rsidRPr="00734B60">
        <w:rPr>
          <w:rFonts w:ascii="Arial" w:hAnsi="Arial"/>
          <w:sz w:val="22"/>
          <w:szCs w:val="22"/>
        </w:rPr>
        <w:t>a</w:t>
      </w:r>
      <w:r w:rsidR="00671CFF" w:rsidRPr="00734B60">
        <w:rPr>
          <w:rFonts w:ascii="Arial" w:hAnsi="Arial"/>
          <w:sz w:val="22"/>
          <w:szCs w:val="22"/>
        </w:rPr>
        <w:t xml:space="preserve"> (AOP 6</w:t>
      </w:r>
      <w:r w:rsidR="00F23C13" w:rsidRPr="00734B60">
        <w:rPr>
          <w:rFonts w:ascii="Arial" w:hAnsi="Arial"/>
          <w:sz w:val="22"/>
          <w:szCs w:val="22"/>
        </w:rPr>
        <w:t>3</w:t>
      </w:r>
      <w:r w:rsidR="00DD374C" w:rsidRPr="00734B60">
        <w:rPr>
          <w:rFonts w:ascii="Arial" w:hAnsi="Arial"/>
          <w:sz w:val="22"/>
          <w:szCs w:val="22"/>
        </w:rPr>
        <w:t>8</w:t>
      </w:r>
      <w:r w:rsidR="00671CFF" w:rsidRPr="00734B60">
        <w:rPr>
          <w:rFonts w:ascii="Arial" w:hAnsi="Arial"/>
          <w:sz w:val="22"/>
          <w:szCs w:val="22"/>
        </w:rPr>
        <w:t>).</w:t>
      </w:r>
    </w:p>
    <w:p w:rsidR="00E55BF4" w:rsidRPr="00F45D21" w:rsidRDefault="00E55BF4">
      <w:pPr>
        <w:pStyle w:val="BodyText"/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:rsidR="003B47F7" w:rsidRDefault="00541C5A" w:rsidP="00FD13C5">
      <w:pPr>
        <w:pStyle w:val="BodyText"/>
        <w:ind w:firstLine="708"/>
        <w:jc w:val="both"/>
        <w:rPr>
          <w:rFonts w:ascii="Arial" w:hAnsi="Arial"/>
          <w:sz w:val="22"/>
          <w:szCs w:val="22"/>
        </w:rPr>
      </w:pPr>
      <w:r w:rsidRPr="00734B60">
        <w:rPr>
          <w:rFonts w:ascii="Arial" w:hAnsi="Arial"/>
          <w:sz w:val="22"/>
          <w:szCs w:val="22"/>
        </w:rPr>
        <w:t>Preneseni višak prihoda i primitaka (AOP 63</w:t>
      </w:r>
      <w:r w:rsidR="00DD374C" w:rsidRPr="00734B60">
        <w:rPr>
          <w:rFonts w:ascii="Arial" w:hAnsi="Arial"/>
          <w:sz w:val="22"/>
          <w:szCs w:val="22"/>
        </w:rPr>
        <w:t>6</w:t>
      </w:r>
      <w:r w:rsidRPr="00734B60">
        <w:rPr>
          <w:rFonts w:ascii="Arial" w:hAnsi="Arial"/>
          <w:sz w:val="22"/>
          <w:szCs w:val="22"/>
        </w:rPr>
        <w:t xml:space="preserve">, kolona 5) iznosi </w:t>
      </w:r>
      <w:r w:rsidR="00734B60" w:rsidRPr="00734B60">
        <w:rPr>
          <w:rFonts w:ascii="Arial" w:hAnsi="Arial"/>
          <w:sz w:val="22"/>
          <w:szCs w:val="22"/>
        </w:rPr>
        <w:t>34.446.925</w:t>
      </w:r>
      <w:r w:rsidR="008148E1" w:rsidRPr="00734B60">
        <w:rPr>
          <w:rFonts w:ascii="Arial" w:hAnsi="Arial"/>
          <w:sz w:val="22"/>
          <w:szCs w:val="22"/>
        </w:rPr>
        <w:t xml:space="preserve"> </w:t>
      </w:r>
      <w:r w:rsidRPr="00734B60">
        <w:rPr>
          <w:rFonts w:ascii="Arial" w:hAnsi="Arial"/>
          <w:sz w:val="22"/>
          <w:szCs w:val="22"/>
        </w:rPr>
        <w:t xml:space="preserve">kuna dok </w:t>
      </w:r>
      <w:r w:rsidR="0023668C" w:rsidRPr="00734B60">
        <w:rPr>
          <w:rFonts w:ascii="Arial" w:hAnsi="Arial"/>
          <w:sz w:val="22"/>
          <w:szCs w:val="22"/>
        </w:rPr>
        <w:t xml:space="preserve">je </w:t>
      </w:r>
      <w:r w:rsidRPr="00734B60">
        <w:rPr>
          <w:rFonts w:ascii="Arial" w:hAnsi="Arial"/>
          <w:sz w:val="22"/>
          <w:szCs w:val="22"/>
        </w:rPr>
        <w:t>višak prihoda i primitaka Proračuna Primorsko-goranske županije na dan 31. prosinca 20</w:t>
      </w:r>
      <w:r w:rsidR="00FD13C5" w:rsidRPr="00734B60">
        <w:rPr>
          <w:rFonts w:ascii="Arial" w:hAnsi="Arial"/>
          <w:sz w:val="22"/>
          <w:szCs w:val="22"/>
        </w:rPr>
        <w:t>20</w:t>
      </w:r>
      <w:r w:rsidRPr="00734B60">
        <w:rPr>
          <w:rFonts w:ascii="Arial" w:hAnsi="Arial"/>
          <w:sz w:val="22"/>
          <w:szCs w:val="22"/>
        </w:rPr>
        <w:t>. godine iznosi</w:t>
      </w:r>
      <w:r w:rsidR="0023668C" w:rsidRPr="00734B60">
        <w:rPr>
          <w:rFonts w:ascii="Arial" w:hAnsi="Arial"/>
          <w:sz w:val="22"/>
          <w:szCs w:val="22"/>
        </w:rPr>
        <w:t>o</w:t>
      </w:r>
      <w:r w:rsidRPr="00734B60">
        <w:rPr>
          <w:rFonts w:ascii="Arial" w:hAnsi="Arial"/>
          <w:sz w:val="22"/>
          <w:szCs w:val="22"/>
        </w:rPr>
        <w:t xml:space="preserve"> </w:t>
      </w:r>
      <w:r w:rsidR="00FD13C5" w:rsidRPr="00734B60">
        <w:rPr>
          <w:rFonts w:ascii="Arial" w:hAnsi="Arial"/>
          <w:sz w:val="22"/>
          <w:szCs w:val="22"/>
        </w:rPr>
        <w:t>30.833.584</w:t>
      </w:r>
      <w:r w:rsidRPr="00734B60">
        <w:rPr>
          <w:rFonts w:ascii="Arial" w:hAnsi="Arial"/>
          <w:sz w:val="22"/>
          <w:szCs w:val="22"/>
        </w:rPr>
        <w:t xml:space="preserve"> kuna, iz čega proizlazi razlika u iznosu od </w:t>
      </w:r>
      <w:r w:rsidR="00FD13C5" w:rsidRPr="00734B60">
        <w:rPr>
          <w:rFonts w:ascii="Arial" w:hAnsi="Arial"/>
          <w:sz w:val="22"/>
          <w:szCs w:val="22"/>
        </w:rPr>
        <w:t>3.</w:t>
      </w:r>
      <w:r w:rsidR="00583DD7" w:rsidRPr="00734B60">
        <w:rPr>
          <w:rFonts w:ascii="Arial" w:hAnsi="Arial"/>
          <w:sz w:val="22"/>
          <w:szCs w:val="22"/>
        </w:rPr>
        <w:t>613.341</w:t>
      </w:r>
      <w:r w:rsidRPr="00734B60">
        <w:rPr>
          <w:rFonts w:ascii="Arial" w:hAnsi="Arial"/>
          <w:sz w:val="22"/>
          <w:szCs w:val="22"/>
        </w:rPr>
        <w:t xml:space="preserve"> kuna. </w:t>
      </w:r>
      <w:r w:rsidR="00FD13C5" w:rsidRPr="00734B60">
        <w:rPr>
          <w:rFonts w:ascii="Arial" w:hAnsi="Arial"/>
          <w:sz w:val="22"/>
          <w:szCs w:val="22"/>
        </w:rPr>
        <w:t xml:space="preserve"> </w:t>
      </w:r>
    </w:p>
    <w:p w:rsidR="00FD13C5" w:rsidRPr="00734B60" w:rsidRDefault="00FD13C5" w:rsidP="00FD13C5">
      <w:pPr>
        <w:pStyle w:val="BodyText"/>
        <w:ind w:firstLine="708"/>
        <w:jc w:val="both"/>
        <w:rPr>
          <w:rFonts w:ascii="Arial" w:hAnsi="Arial"/>
          <w:sz w:val="22"/>
          <w:szCs w:val="22"/>
        </w:rPr>
      </w:pPr>
      <w:r w:rsidRPr="00734B60">
        <w:rPr>
          <w:rFonts w:ascii="Arial" w:hAnsi="Arial"/>
          <w:sz w:val="22"/>
          <w:szCs w:val="22"/>
        </w:rPr>
        <w:t>Navedena razlika rezultat je promjena na računima rezultata tijekom 2021. godine kako slijedi:</w:t>
      </w:r>
    </w:p>
    <w:p w:rsidR="00B85C4D" w:rsidRDefault="00541C5A" w:rsidP="00541C5A">
      <w:pPr>
        <w:pStyle w:val="BodyText"/>
        <w:numPr>
          <w:ilvl w:val="0"/>
          <w:numId w:val="31"/>
        </w:numPr>
        <w:spacing w:before="120" w:after="120"/>
        <w:ind w:left="714" w:hanging="357"/>
        <w:jc w:val="both"/>
        <w:rPr>
          <w:rFonts w:ascii="Arial" w:hAnsi="Arial"/>
          <w:sz w:val="22"/>
          <w:szCs w:val="22"/>
        </w:rPr>
      </w:pPr>
      <w:r w:rsidRPr="002F1C7B">
        <w:rPr>
          <w:rFonts w:ascii="Arial" w:hAnsi="Arial"/>
          <w:sz w:val="22"/>
          <w:szCs w:val="22"/>
        </w:rPr>
        <w:t xml:space="preserve">na teret viška prihoda </w:t>
      </w:r>
      <w:r w:rsidR="00E434A0" w:rsidRPr="002F1C7B">
        <w:rPr>
          <w:rFonts w:ascii="Arial" w:hAnsi="Arial"/>
          <w:sz w:val="22"/>
          <w:szCs w:val="22"/>
        </w:rPr>
        <w:t xml:space="preserve">evidentirana su više doznačena sredstva </w:t>
      </w:r>
      <w:r w:rsidR="00DD374C" w:rsidRPr="002F1C7B">
        <w:rPr>
          <w:rFonts w:ascii="Arial" w:hAnsi="Arial"/>
          <w:sz w:val="22"/>
          <w:szCs w:val="22"/>
        </w:rPr>
        <w:t xml:space="preserve">u Proračun Županije </w:t>
      </w:r>
      <w:r w:rsidR="00E434A0" w:rsidRPr="002F1C7B">
        <w:rPr>
          <w:rFonts w:ascii="Arial" w:hAnsi="Arial"/>
          <w:sz w:val="22"/>
          <w:szCs w:val="22"/>
        </w:rPr>
        <w:t>u 2020. godini na ime naknade za koncesiju za javno zdravstvenu djelatnost</w:t>
      </w:r>
      <w:r w:rsidR="00B85C4D" w:rsidRPr="002F1C7B">
        <w:rPr>
          <w:rFonts w:ascii="Arial" w:hAnsi="Arial"/>
          <w:sz w:val="22"/>
          <w:szCs w:val="22"/>
        </w:rPr>
        <w:t xml:space="preserve"> u iznosu od 1.250 kuna od strane koncesionara kojemu je prestala koncesija za obavljanje djelatnosti, povrat predmetnih sredstava koncesionaru izvršen </w:t>
      </w:r>
      <w:r w:rsidR="002F1C7B" w:rsidRPr="002F1C7B">
        <w:rPr>
          <w:rFonts w:ascii="Arial" w:hAnsi="Arial"/>
          <w:sz w:val="22"/>
          <w:szCs w:val="22"/>
        </w:rPr>
        <w:t xml:space="preserve">je </w:t>
      </w:r>
      <w:r w:rsidR="00DD374C" w:rsidRPr="002F1C7B">
        <w:rPr>
          <w:rFonts w:ascii="Arial" w:hAnsi="Arial"/>
          <w:sz w:val="22"/>
          <w:szCs w:val="22"/>
        </w:rPr>
        <w:t xml:space="preserve">u </w:t>
      </w:r>
      <w:r w:rsidR="00B85C4D" w:rsidRPr="002F1C7B">
        <w:rPr>
          <w:rFonts w:ascii="Arial" w:hAnsi="Arial"/>
          <w:sz w:val="22"/>
          <w:szCs w:val="22"/>
        </w:rPr>
        <w:t>2021. godin</w:t>
      </w:r>
      <w:r w:rsidR="00DD374C" w:rsidRPr="002F1C7B">
        <w:rPr>
          <w:rFonts w:ascii="Arial" w:hAnsi="Arial"/>
          <w:sz w:val="22"/>
          <w:szCs w:val="22"/>
        </w:rPr>
        <w:t>i</w:t>
      </w:r>
      <w:r w:rsidR="00B85C4D" w:rsidRPr="002F1C7B">
        <w:rPr>
          <w:rFonts w:ascii="Arial" w:hAnsi="Arial"/>
          <w:sz w:val="22"/>
          <w:szCs w:val="22"/>
        </w:rPr>
        <w:t>;</w:t>
      </w:r>
    </w:p>
    <w:p w:rsidR="004F25C5" w:rsidRPr="00F6394C" w:rsidRDefault="004F25C5" w:rsidP="004F25C5">
      <w:pPr>
        <w:pStyle w:val="BodyText"/>
        <w:numPr>
          <w:ilvl w:val="0"/>
          <w:numId w:val="31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F6394C">
        <w:rPr>
          <w:rFonts w:ascii="Arial" w:hAnsi="Arial"/>
          <w:sz w:val="22"/>
          <w:szCs w:val="22"/>
        </w:rPr>
        <w:t>na teret viška prihoda izvršen je povrat u Državni proračun više doznačenih sredstava u iznosu od 3.889 kuna, a vezano za sufinanciranje projekta Unapređenje primarne zdravstvene zaštite na otocima Primorsko-goranske županije;</w:t>
      </w:r>
    </w:p>
    <w:p w:rsidR="002D2B80" w:rsidRPr="00F76FAD" w:rsidRDefault="002D2B80" w:rsidP="002D2B80">
      <w:pPr>
        <w:numPr>
          <w:ilvl w:val="0"/>
          <w:numId w:val="31"/>
        </w:numPr>
        <w:spacing w:before="100" w:after="100"/>
        <w:ind w:left="714" w:hanging="357"/>
        <w:rPr>
          <w:rFonts w:ascii="Arial" w:hAnsi="Arial"/>
          <w:sz w:val="22"/>
          <w:szCs w:val="22"/>
        </w:rPr>
      </w:pPr>
      <w:r w:rsidRPr="00F76FAD">
        <w:rPr>
          <w:rFonts w:ascii="Arial" w:hAnsi="Arial"/>
          <w:sz w:val="22"/>
          <w:szCs w:val="22"/>
        </w:rPr>
        <w:t xml:space="preserve">u korist viška prihoda evidentirani su povrati neutrošenih sredstava isplaćenih iz Proračuna Županije tijekom </w:t>
      </w:r>
      <w:r w:rsidR="00F76FAD" w:rsidRPr="00F76FAD">
        <w:rPr>
          <w:rFonts w:ascii="Arial" w:hAnsi="Arial"/>
          <w:sz w:val="22"/>
          <w:szCs w:val="22"/>
        </w:rPr>
        <w:t xml:space="preserve">2019. i </w:t>
      </w:r>
      <w:r w:rsidRPr="00F76FAD">
        <w:rPr>
          <w:rFonts w:ascii="Arial" w:hAnsi="Arial"/>
          <w:sz w:val="22"/>
          <w:szCs w:val="22"/>
        </w:rPr>
        <w:t xml:space="preserve">2020. godine, i to: </w:t>
      </w:r>
      <w:r w:rsidR="00F76FAD" w:rsidRPr="00F76FAD">
        <w:rPr>
          <w:rFonts w:ascii="Arial" w:hAnsi="Arial"/>
          <w:sz w:val="22"/>
          <w:szCs w:val="22"/>
        </w:rPr>
        <w:t xml:space="preserve">4.500,00 kuna od strane Udruge hrvatskih branitelja Domovinskog rata-Kastav temeljem Ugovora br. 104/01/2019, </w:t>
      </w:r>
      <w:r w:rsidRPr="00F76FAD">
        <w:rPr>
          <w:rFonts w:ascii="Arial" w:hAnsi="Arial"/>
          <w:sz w:val="22"/>
          <w:szCs w:val="22"/>
        </w:rPr>
        <w:t xml:space="preserve">5.000 kuna od strane Centra za kulturu Dr. Ivan </w:t>
      </w:r>
      <w:proofErr w:type="spellStart"/>
      <w:r w:rsidRPr="00F76FAD">
        <w:rPr>
          <w:rFonts w:ascii="Arial" w:hAnsi="Arial"/>
          <w:sz w:val="22"/>
          <w:szCs w:val="22"/>
        </w:rPr>
        <w:t>Kostrenčić</w:t>
      </w:r>
      <w:proofErr w:type="spellEnd"/>
      <w:r w:rsidRPr="00F76FAD">
        <w:rPr>
          <w:rFonts w:ascii="Arial" w:hAnsi="Arial"/>
          <w:sz w:val="22"/>
          <w:szCs w:val="22"/>
        </w:rPr>
        <w:t xml:space="preserve"> temeljem Ugovora br. 040/11/2020, 22.500 kuna od strane Srpskog kulturnog društva Prosvjeta-pododbor </w:t>
      </w:r>
      <w:proofErr w:type="spellStart"/>
      <w:r w:rsidRPr="00F76FAD">
        <w:rPr>
          <w:rFonts w:ascii="Arial" w:hAnsi="Arial"/>
          <w:sz w:val="22"/>
          <w:szCs w:val="22"/>
        </w:rPr>
        <w:t>Gomirje</w:t>
      </w:r>
      <w:proofErr w:type="spellEnd"/>
      <w:r w:rsidRPr="00F76FAD">
        <w:rPr>
          <w:rFonts w:ascii="Arial" w:hAnsi="Arial"/>
          <w:sz w:val="22"/>
          <w:szCs w:val="22"/>
        </w:rPr>
        <w:t xml:space="preserve"> temeljem Ugovora br. 084/01/2020 i 085/01/2020, 2.148 kuna od strane Planinarskog društva </w:t>
      </w:r>
      <w:proofErr w:type="spellStart"/>
      <w:r w:rsidRPr="00F76FAD">
        <w:rPr>
          <w:rFonts w:ascii="Arial" w:hAnsi="Arial"/>
          <w:sz w:val="22"/>
          <w:szCs w:val="22"/>
        </w:rPr>
        <w:t>Viškovo</w:t>
      </w:r>
      <w:proofErr w:type="spellEnd"/>
      <w:r w:rsidRPr="00F76FAD">
        <w:rPr>
          <w:rFonts w:ascii="Arial" w:hAnsi="Arial"/>
          <w:sz w:val="22"/>
          <w:szCs w:val="22"/>
        </w:rPr>
        <w:t xml:space="preserve"> temeljem Ugovora br. 343/01/2020,</w:t>
      </w:r>
      <w:r w:rsidR="00DD374C" w:rsidRPr="00F76FAD">
        <w:rPr>
          <w:rFonts w:ascii="Arial" w:hAnsi="Arial"/>
          <w:sz w:val="22"/>
          <w:szCs w:val="22"/>
        </w:rPr>
        <w:t xml:space="preserve"> </w:t>
      </w:r>
      <w:r w:rsidRPr="00F76FAD">
        <w:rPr>
          <w:rFonts w:ascii="Arial" w:hAnsi="Arial"/>
          <w:sz w:val="22"/>
          <w:szCs w:val="22"/>
        </w:rPr>
        <w:t>11.000 kuna od strane Matice Slovačka Rijeka temeljem Ugovora br. 463/01/2020 i 464/01/2020, 1.44</w:t>
      </w:r>
      <w:r w:rsidR="00F6394C">
        <w:rPr>
          <w:rFonts w:ascii="Arial" w:hAnsi="Arial"/>
          <w:sz w:val="22"/>
          <w:szCs w:val="22"/>
        </w:rPr>
        <w:t>6</w:t>
      </w:r>
      <w:r w:rsidRPr="00F76FAD">
        <w:rPr>
          <w:rFonts w:ascii="Arial" w:hAnsi="Arial"/>
          <w:sz w:val="22"/>
          <w:szCs w:val="22"/>
        </w:rPr>
        <w:t xml:space="preserve"> kuna od strane Ruralne otočke grupe „Muzej ovčarstva“ temeljem Ugovora br. 265/01/2020</w:t>
      </w:r>
      <w:r w:rsidR="002E22B3">
        <w:rPr>
          <w:rFonts w:ascii="Arial" w:hAnsi="Arial"/>
          <w:sz w:val="22"/>
          <w:szCs w:val="22"/>
        </w:rPr>
        <w:t>, te 93.301 kuna od strane Zajednice sportova PGŽ temeljem ugovora br. 004/11/2020</w:t>
      </w:r>
      <w:r w:rsidRPr="00F76FAD">
        <w:rPr>
          <w:rFonts w:ascii="Arial" w:hAnsi="Arial"/>
          <w:sz w:val="22"/>
          <w:szCs w:val="22"/>
        </w:rPr>
        <w:t>;</w:t>
      </w:r>
    </w:p>
    <w:p w:rsidR="00EC3C8F" w:rsidRPr="00E73C76" w:rsidRDefault="00EC3C8F" w:rsidP="00EC3C8F">
      <w:pPr>
        <w:numPr>
          <w:ilvl w:val="0"/>
          <w:numId w:val="31"/>
        </w:numPr>
        <w:spacing w:before="100" w:after="100"/>
        <w:ind w:left="714" w:hanging="357"/>
        <w:rPr>
          <w:rFonts w:ascii="Arial" w:hAnsi="Arial"/>
          <w:sz w:val="22"/>
          <w:szCs w:val="22"/>
        </w:rPr>
      </w:pPr>
      <w:r w:rsidRPr="00F51A4E">
        <w:rPr>
          <w:rFonts w:ascii="Arial" w:hAnsi="Arial"/>
          <w:sz w:val="22"/>
          <w:szCs w:val="22"/>
        </w:rPr>
        <w:t xml:space="preserve">Županija je u prethodnim godinama sufinancirala EU projekte svojih proračunskih korisnika. Po doznačenoj refundaciji EU sredstava na ime prihvatljivih troškova, a kako bi se izbjeglo dvostruko financiranje proračunski korisnici su izvršili povrat sredstava u </w:t>
      </w:r>
      <w:r w:rsidRPr="00E73C76">
        <w:rPr>
          <w:rFonts w:ascii="Arial" w:hAnsi="Arial"/>
          <w:sz w:val="22"/>
          <w:szCs w:val="22"/>
        </w:rPr>
        <w:t xml:space="preserve">Proračun PGŽ u ukupnom iznosu od </w:t>
      </w:r>
      <w:r w:rsidR="00C0641E" w:rsidRPr="00E73C76">
        <w:rPr>
          <w:rFonts w:ascii="Arial" w:hAnsi="Arial"/>
          <w:sz w:val="22"/>
          <w:szCs w:val="22"/>
        </w:rPr>
        <w:t xml:space="preserve">2.184.124 </w:t>
      </w:r>
      <w:r w:rsidRPr="00E73C76">
        <w:rPr>
          <w:rFonts w:ascii="Arial" w:hAnsi="Arial"/>
          <w:sz w:val="22"/>
          <w:szCs w:val="22"/>
        </w:rPr>
        <w:t xml:space="preserve">kuna, kako slijedi: </w:t>
      </w:r>
    </w:p>
    <w:p w:rsidR="00EC3C8F" w:rsidRPr="00C0641E" w:rsidRDefault="00EC3C8F" w:rsidP="00EC3C8F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C0641E">
        <w:rPr>
          <w:rFonts w:ascii="Arial" w:hAnsi="Arial"/>
          <w:sz w:val="22"/>
          <w:szCs w:val="22"/>
        </w:rPr>
        <w:t>Prirodoslovni muzej Rijeka u iznosu od 1.</w:t>
      </w:r>
      <w:r w:rsidR="00CD73A1" w:rsidRPr="00C0641E">
        <w:rPr>
          <w:rFonts w:ascii="Arial" w:hAnsi="Arial"/>
          <w:sz w:val="22"/>
          <w:szCs w:val="22"/>
        </w:rPr>
        <w:t>423.846</w:t>
      </w:r>
      <w:r w:rsidR="00C0641E">
        <w:rPr>
          <w:rFonts w:ascii="Arial" w:hAnsi="Arial"/>
          <w:sz w:val="22"/>
          <w:szCs w:val="22"/>
        </w:rPr>
        <w:t xml:space="preserve"> </w:t>
      </w:r>
      <w:r w:rsidRPr="00C0641E">
        <w:rPr>
          <w:rFonts w:ascii="Arial" w:hAnsi="Arial"/>
          <w:sz w:val="22"/>
          <w:szCs w:val="22"/>
        </w:rPr>
        <w:t xml:space="preserve">kuna (za EU projekte Putovima Frankopana, CLASTRA+ i </w:t>
      </w:r>
      <w:proofErr w:type="spellStart"/>
      <w:r w:rsidRPr="00C0641E">
        <w:rPr>
          <w:rFonts w:ascii="Arial" w:hAnsi="Arial"/>
          <w:sz w:val="22"/>
          <w:szCs w:val="22"/>
        </w:rPr>
        <w:t>KRASn'KRŠ</w:t>
      </w:r>
      <w:proofErr w:type="spellEnd"/>
      <w:r w:rsidRPr="00C0641E">
        <w:rPr>
          <w:rFonts w:ascii="Arial" w:hAnsi="Arial"/>
          <w:sz w:val="22"/>
          <w:szCs w:val="22"/>
        </w:rPr>
        <w:t xml:space="preserve">),  </w:t>
      </w:r>
    </w:p>
    <w:p w:rsidR="00EC3C8F" w:rsidRPr="00CD73A1" w:rsidRDefault="00EC3C8F" w:rsidP="00EC3C8F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C0641E">
        <w:rPr>
          <w:rFonts w:ascii="Arial" w:hAnsi="Arial"/>
          <w:sz w:val="22"/>
          <w:szCs w:val="22"/>
        </w:rPr>
        <w:t xml:space="preserve">Javna ustanova Priroda u iznosu od </w:t>
      </w:r>
      <w:r w:rsidR="00CD73A1" w:rsidRPr="00C0641E">
        <w:rPr>
          <w:rFonts w:ascii="Arial" w:hAnsi="Arial"/>
          <w:sz w:val="22"/>
          <w:szCs w:val="22"/>
        </w:rPr>
        <w:t>626.89</w:t>
      </w:r>
      <w:r w:rsidR="00C0641E" w:rsidRPr="00C0641E">
        <w:rPr>
          <w:rFonts w:ascii="Arial" w:hAnsi="Arial"/>
          <w:sz w:val="22"/>
          <w:szCs w:val="22"/>
        </w:rPr>
        <w:t>2</w:t>
      </w:r>
      <w:r w:rsidRPr="00C0641E">
        <w:rPr>
          <w:rFonts w:ascii="Arial" w:hAnsi="Arial"/>
          <w:sz w:val="22"/>
          <w:szCs w:val="22"/>
        </w:rPr>
        <w:t xml:space="preserve"> kuna </w:t>
      </w:r>
      <w:r w:rsidR="00CD73A1" w:rsidRPr="00C0641E">
        <w:rPr>
          <w:rFonts w:ascii="Arial" w:hAnsi="Arial"/>
          <w:sz w:val="22"/>
          <w:szCs w:val="22"/>
        </w:rPr>
        <w:t>(</w:t>
      </w:r>
      <w:r w:rsidRPr="00C0641E">
        <w:rPr>
          <w:rFonts w:ascii="Arial" w:hAnsi="Arial"/>
          <w:sz w:val="22"/>
          <w:szCs w:val="22"/>
        </w:rPr>
        <w:t>za EU projekt</w:t>
      </w:r>
      <w:r w:rsidR="00CD73A1" w:rsidRPr="00C0641E">
        <w:rPr>
          <w:rFonts w:ascii="Arial" w:hAnsi="Arial"/>
          <w:sz w:val="22"/>
          <w:szCs w:val="22"/>
        </w:rPr>
        <w:t>e</w:t>
      </w:r>
      <w:r w:rsidRPr="00C0641E">
        <w:rPr>
          <w:rFonts w:ascii="Arial" w:hAnsi="Arial"/>
          <w:sz w:val="22"/>
          <w:szCs w:val="22"/>
        </w:rPr>
        <w:t xml:space="preserve"> Centar za p</w:t>
      </w:r>
      <w:r w:rsidR="00F51A4E" w:rsidRPr="00C0641E">
        <w:rPr>
          <w:rFonts w:ascii="Arial" w:hAnsi="Arial"/>
          <w:sz w:val="22"/>
          <w:szCs w:val="22"/>
        </w:rPr>
        <w:t>osjetitelje o velikim zvjerima</w:t>
      </w:r>
      <w:r w:rsidR="00CD73A1" w:rsidRPr="00C0641E">
        <w:rPr>
          <w:rFonts w:ascii="Arial" w:hAnsi="Arial"/>
          <w:sz w:val="22"/>
          <w:szCs w:val="22"/>
        </w:rPr>
        <w:t xml:space="preserve"> i Interpretacijski centar prirodne baštine Primorsko-</w:t>
      </w:r>
      <w:r w:rsidR="00CD73A1" w:rsidRPr="00CD73A1">
        <w:rPr>
          <w:rFonts w:ascii="Arial" w:hAnsi="Arial"/>
          <w:sz w:val="22"/>
          <w:szCs w:val="22"/>
        </w:rPr>
        <w:t>goranske županije)</w:t>
      </w:r>
      <w:r w:rsidR="00F51A4E" w:rsidRPr="00CD73A1">
        <w:rPr>
          <w:rFonts w:ascii="Arial" w:hAnsi="Arial"/>
          <w:sz w:val="22"/>
          <w:szCs w:val="22"/>
        </w:rPr>
        <w:t>,</w:t>
      </w:r>
    </w:p>
    <w:p w:rsidR="00F51A4E" w:rsidRPr="00CD73A1" w:rsidRDefault="00F51A4E" w:rsidP="00EC3C8F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CD73A1">
        <w:rPr>
          <w:rFonts w:ascii="Arial" w:hAnsi="Arial"/>
          <w:sz w:val="22"/>
          <w:szCs w:val="22"/>
        </w:rPr>
        <w:t xml:space="preserve">Regionalna razvojna agencija PGŽ u iznosu od </w:t>
      </w:r>
      <w:r w:rsidR="00C0641E">
        <w:rPr>
          <w:rFonts w:ascii="Arial" w:hAnsi="Arial"/>
          <w:sz w:val="22"/>
          <w:szCs w:val="22"/>
        </w:rPr>
        <w:t xml:space="preserve">126.557 </w:t>
      </w:r>
      <w:r w:rsidRPr="00CD73A1">
        <w:rPr>
          <w:rFonts w:ascii="Arial" w:hAnsi="Arial"/>
          <w:sz w:val="22"/>
          <w:szCs w:val="22"/>
        </w:rPr>
        <w:t>kuna (za EU projekte Jačanje razvojnih kapaciteta PGŽ i MIMOSA),</w:t>
      </w:r>
      <w:r w:rsidR="00CD73A1" w:rsidRPr="00CD73A1">
        <w:rPr>
          <w:rFonts w:ascii="Arial" w:hAnsi="Arial"/>
          <w:sz w:val="22"/>
          <w:szCs w:val="22"/>
        </w:rPr>
        <w:t xml:space="preserve"> te</w:t>
      </w:r>
    </w:p>
    <w:p w:rsidR="00F51A4E" w:rsidRPr="00C0641E" w:rsidRDefault="00CD73A1" w:rsidP="00CD73A1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C0641E">
        <w:rPr>
          <w:rFonts w:ascii="Arial" w:hAnsi="Arial"/>
          <w:sz w:val="22"/>
          <w:szCs w:val="22"/>
        </w:rPr>
        <w:t xml:space="preserve">Regionalna energetska agencija Kvarner u iznosu od 6.829 kuna </w:t>
      </w:r>
      <w:r w:rsidR="002C74AF">
        <w:rPr>
          <w:rFonts w:ascii="Arial" w:hAnsi="Arial"/>
          <w:sz w:val="22"/>
          <w:szCs w:val="22"/>
        </w:rPr>
        <w:t>(</w:t>
      </w:r>
      <w:r w:rsidRPr="00C0641E">
        <w:rPr>
          <w:rFonts w:ascii="Arial" w:hAnsi="Arial"/>
          <w:sz w:val="22"/>
          <w:szCs w:val="22"/>
        </w:rPr>
        <w:t>za EU projekt</w:t>
      </w:r>
      <w:r w:rsidR="003B47F7">
        <w:rPr>
          <w:rFonts w:ascii="Arial" w:hAnsi="Arial"/>
          <w:sz w:val="22"/>
          <w:szCs w:val="22"/>
        </w:rPr>
        <w:t xml:space="preserve"> ISLANDER</w:t>
      </w:r>
      <w:r w:rsidR="002C74AF">
        <w:rPr>
          <w:rFonts w:ascii="Arial" w:hAnsi="Arial"/>
          <w:sz w:val="22"/>
          <w:szCs w:val="22"/>
        </w:rPr>
        <w:t>)</w:t>
      </w:r>
      <w:r w:rsidR="003B47F7">
        <w:rPr>
          <w:rFonts w:ascii="Arial" w:hAnsi="Arial"/>
          <w:sz w:val="22"/>
          <w:szCs w:val="22"/>
        </w:rPr>
        <w:t>.</w:t>
      </w:r>
    </w:p>
    <w:p w:rsidR="00EC3C8F" w:rsidRPr="002E22B3" w:rsidRDefault="00EC3C8F" w:rsidP="00EC3C8F">
      <w:pPr>
        <w:pStyle w:val="BodyText"/>
        <w:spacing w:before="120" w:after="120"/>
        <w:ind w:firstLine="708"/>
        <w:jc w:val="both"/>
        <w:rPr>
          <w:rFonts w:ascii="Arial" w:hAnsi="Arial"/>
          <w:sz w:val="22"/>
          <w:szCs w:val="22"/>
        </w:rPr>
      </w:pPr>
      <w:r w:rsidRPr="002E22B3">
        <w:rPr>
          <w:rFonts w:ascii="Arial" w:hAnsi="Arial"/>
          <w:sz w:val="22"/>
          <w:szCs w:val="22"/>
        </w:rPr>
        <w:t>Navedeni povrati sredstava u Proračun evidentirani su u korist viška prihoda;</w:t>
      </w:r>
    </w:p>
    <w:p w:rsidR="00E434A0" w:rsidRDefault="00541C5A" w:rsidP="00541C5A">
      <w:pPr>
        <w:numPr>
          <w:ilvl w:val="0"/>
          <w:numId w:val="31"/>
        </w:numPr>
        <w:spacing w:before="120" w:after="120"/>
        <w:ind w:left="714" w:hanging="357"/>
        <w:rPr>
          <w:rFonts w:ascii="Arial" w:hAnsi="Arial"/>
          <w:sz w:val="22"/>
          <w:szCs w:val="22"/>
        </w:rPr>
      </w:pPr>
      <w:r w:rsidRPr="002E22B3">
        <w:rPr>
          <w:rFonts w:ascii="Arial" w:hAnsi="Arial"/>
          <w:sz w:val="22"/>
          <w:szCs w:val="22"/>
        </w:rPr>
        <w:t>u korist viška prihoda evidentiran</w:t>
      </w:r>
      <w:r w:rsidR="00E434A0" w:rsidRPr="002E22B3">
        <w:rPr>
          <w:rFonts w:ascii="Arial" w:hAnsi="Arial"/>
          <w:sz w:val="22"/>
          <w:szCs w:val="22"/>
        </w:rPr>
        <w:t xml:space="preserve">a su doznačena sredstva </w:t>
      </w:r>
      <w:r w:rsidR="00BD733F" w:rsidRPr="002E22B3">
        <w:rPr>
          <w:rFonts w:ascii="Arial" w:hAnsi="Arial"/>
          <w:sz w:val="22"/>
          <w:szCs w:val="22"/>
        </w:rPr>
        <w:t xml:space="preserve">u Proračun Županije </w:t>
      </w:r>
      <w:r w:rsidR="00E434A0" w:rsidRPr="002E22B3">
        <w:rPr>
          <w:rFonts w:ascii="Arial" w:hAnsi="Arial"/>
          <w:sz w:val="22"/>
          <w:szCs w:val="22"/>
        </w:rPr>
        <w:t>od strane Državnog inspektorata</w:t>
      </w:r>
      <w:r w:rsidR="00626DC9" w:rsidRPr="002E22B3">
        <w:rPr>
          <w:rFonts w:ascii="Arial" w:hAnsi="Arial"/>
          <w:sz w:val="22"/>
          <w:szCs w:val="22"/>
        </w:rPr>
        <w:t xml:space="preserve"> </w:t>
      </w:r>
      <w:r w:rsidR="00E434A0" w:rsidRPr="002E22B3">
        <w:rPr>
          <w:rFonts w:ascii="Arial" w:hAnsi="Arial"/>
          <w:sz w:val="22"/>
          <w:szCs w:val="22"/>
        </w:rPr>
        <w:t xml:space="preserve">u iznosu od 4.598 kuna, a za refundaciju režijskih troškova </w:t>
      </w:r>
      <w:r w:rsidR="000304B4" w:rsidRPr="002E22B3">
        <w:rPr>
          <w:rFonts w:ascii="Arial" w:hAnsi="Arial"/>
          <w:sz w:val="22"/>
          <w:szCs w:val="22"/>
        </w:rPr>
        <w:t>iz</w:t>
      </w:r>
      <w:r w:rsidR="00E434A0" w:rsidRPr="002E22B3">
        <w:rPr>
          <w:rFonts w:ascii="Arial" w:hAnsi="Arial"/>
          <w:sz w:val="22"/>
          <w:szCs w:val="22"/>
        </w:rPr>
        <w:t xml:space="preserve"> 2020. godin</w:t>
      </w:r>
      <w:r w:rsidR="000304B4" w:rsidRPr="002E22B3">
        <w:rPr>
          <w:rFonts w:ascii="Arial" w:hAnsi="Arial"/>
          <w:sz w:val="22"/>
          <w:szCs w:val="22"/>
        </w:rPr>
        <w:t>e</w:t>
      </w:r>
      <w:r w:rsidR="00E434A0" w:rsidRPr="002E22B3">
        <w:rPr>
          <w:rFonts w:ascii="Arial" w:hAnsi="Arial"/>
          <w:sz w:val="22"/>
          <w:szCs w:val="22"/>
        </w:rPr>
        <w:t xml:space="preserve"> na adresi Trg bana Jelačića 2, Krk</w:t>
      </w:r>
      <w:r w:rsidR="00BD733F" w:rsidRPr="002E22B3">
        <w:rPr>
          <w:rFonts w:ascii="Arial" w:hAnsi="Arial"/>
          <w:sz w:val="22"/>
          <w:szCs w:val="22"/>
        </w:rPr>
        <w:t>;</w:t>
      </w:r>
    </w:p>
    <w:p w:rsidR="003B47F7" w:rsidRDefault="003B47F7" w:rsidP="003B47F7">
      <w:pPr>
        <w:spacing w:before="120" w:after="120"/>
        <w:ind w:left="714" w:firstLine="0"/>
        <w:rPr>
          <w:rFonts w:ascii="Arial" w:hAnsi="Arial"/>
          <w:sz w:val="22"/>
          <w:szCs w:val="22"/>
        </w:rPr>
      </w:pPr>
    </w:p>
    <w:p w:rsidR="003B47F7" w:rsidRDefault="003B47F7" w:rsidP="003B47F7">
      <w:pPr>
        <w:spacing w:before="120" w:after="120"/>
        <w:ind w:left="714" w:firstLine="0"/>
        <w:rPr>
          <w:rFonts w:ascii="Arial" w:hAnsi="Arial"/>
          <w:sz w:val="22"/>
          <w:szCs w:val="22"/>
        </w:rPr>
      </w:pPr>
    </w:p>
    <w:p w:rsidR="00246882" w:rsidRPr="002E22B3" w:rsidRDefault="00246882" w:rsidP="00541C5A">
      <w:pPr>
        <w:numPr>
          <w:ilvl w:val="0"/>
          <w:numId w:val="31"/>
        </w:numPr>
        <w:spacing w:before="120" w:after="12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 korist viška prihoda evidentirana je naknada službenika za bolovanje na teret HZZO-a u iznosu od 4.257 kuna koja je u 2020. godini greškom evidentirana na trošak umjesto na potraživanje;</w:t>
      </w:r>
    </w:p>
    <w:p w:rsidR="00BD733F" w:rsidRPr="009B4360" w:rsidRDefault="00B85C4D" w:rsidP="004C2270">
      <w:pPr>
        <w:numPr>
          <w:ilvl w:val="0"/>
          <w:numId w:val="31"/>
        </w:numPr>
        <w:spacing w:before="120" w:after="120"/>
        <w:rPr>
          <w:rFonts w:ascii="Arial" w:hAnsi="Arial"/>
          <w:sz w:val="22"/>
          <w:szCs w:val="22"/>
        </w:rPr>
      </w:pPr>
      <w:r w:rsidRPr="009B4360">
        <w:rPr>
          <w:rFonts w:ascii="Arial" w:hAnsi="Arial"/>
          <w:sz w:val="22"/>
          <w:szCs w:val="22"/>
        </w:rPr>
        <w:t xml:space="preserve">u korist </w:t>
      </w:r>
      <w:r w:rsidR="009B4360">
        <w:rPr>
          <w:rFonts w:ascii="Arial" w:hAnsi="Arial"/>
          <w:sz w:val="22"/>
          <w:szCs w:val="22"/>
        </w:rPr>
        <w:t xml:space="preserve">odnosno na teret </w:t>
      </w:r>
      <w:r w:rsidRPr="009B4360">
        <w:rPr>
          <w:rFonts w:ascii="Arial" w:hAnsi="Arial"/>
          <w:sz w:val="22"/>
          <w:szCs w:val="22"/>
        </w:rPr>
        <w:t xml:space="preserve">viška </w:t>
      </w:r>
      <w:r w:rsidR="002C0AA1" w:rsidRPr="009B4360">
        <w:rPr>
          <w:rFonts w:ascii="Arial" w:hAnsi="Arial"/>
          <w:sz w:val="22"/>
          <w:szCs w:val="22"/>
        </w:rPr>
        <w:t xml:space="preserve">prihoda </w:t>
      </w:r>
      <w:r w:rsidRPr="009B4360">
        <w:rPr>
          <w:rFonts w:ascii="Arial" w:hAnsi="Arial"/>
          <w:sz w:val="22"/>
          <w:szCs w:val="22"/>
        </w:rPr>
        <w:t>evidentirane su izvršene korekcije pr</w:t>
      </w:r>
      <w:r w:rsidR="00720A8E" w:rsidRPr="009B4360">
        <w:rPr>
          <w:rFonts w:ascii="Arial" w:hAnsi="Arial"/>
          <w:sz w:val="22"/>
          <w:szCs w:val="22"/>
        </w:rPr>
        <w:t>euzetog početnog stanja iz financijskog izvještaja U</w:t>
      </w:r>
      <w:r w:rsidR="004C2270" w:rsidRPr="009B4360">
        <w:rPr>
          <w:rFonts w:ascii="Arial" w:hAnsi="Arial"/>
          <w:sz w:val="22"/>
          <w:szCs w:val="22"/>
        </w:rPr>
        <w:t xml:space="preserve">reda državne uprave u </w:t>
      </w:r>
      <w:r w:rsidR="00720A8E" w:rsidRPr="009B4360">
        <w:rPr>
          <w:rFonts w:ascii="Arial" w:hAnsi="Arial"/>
          <w:sz w:val="22"/>
          <w:szCs w:val="22"/>
        </w:rPr>
        <w:t xml:space="preserve">PGŽ </w:t>
      </w:r>
      <w:r w:rsidRPr="009B4360">
        <w:rPr>
          <w:rFonts w:ascii="Arial" w:hAnsi="Arial"/>
          <w:sz w:val="22"/>
          <w:szCs w:val="22"/>
        </w:rPr>
        <w:t xml:space="preserve">na dan 01. siječnja 2020. godine </w:t>
      </w:r>
      <w:r w:rsidR="00720A8E" w:rsidRPr="009B4360">
        <w:rPr>
          <w:rFonts w:ascii="Arial" w:hAnsi="Arial"/>
          <w:sz w:val="22"/>
          <w:szCs w:val="22"/>
        </w:rPr>
        <w:t xml:space="preserve">u iznosu od ukupno </w:t>
      </w:r>
      <w:r w:rsidRPr="009B4360">
        <w:rPr>
          <w:rFonts w:ascii="Arial" w:hAnsi="Arial"/>
          <w:sz w:val="22"/>
          <w:szCs w:val="22"/>
        </w:rPr>
        <w:t>1.28</w:t>
      </w:r>
      <w:r w:rsidR="004C2270" w:rsidRPr="009B4360">
        <w:rPr>
          <w:rFonts w:ascii="Arial" w:hAnsi="Arial"/>
          <w:sz w:val="22"/>
          <w:szCs w:val="22"/>
        </w:rPr>
        <w:t>5</w:t>
      </w:r>
      <w:r w:rsidRPr="009B4360">
        <w:rPr>
          <w:rFonts w:ascii="Arial" w:hAnsi="Arial"/>
          <w:sz w:val="22"/>
          <w:szCs w:val="22"/>
        </w:rPr>
        <w:t>.</w:t>
      </w:r>
      <w:r w:rsidR="009B4360" w:rsidRPr="009B4360">
        <w:rPr>
          <w:rFonts w:ascii="Arial" w:hAnsi="Arial"/>
          <w:sz w:val="22"/>
          <w:szCs w:val="22"/>
        </w:rPr>
        <w:t>6</w:t>
      </w:r>
      <w:r w:rsidR="00246882">
        <w:rPr>
          <w:rFonts w:ascii="Arial" w:hAnsi="Arial"/>
          <w:sz w:val="22"/>
          <w:szCs w:val="22"/>
        </w:rPr>
        <w:t>06</w:t>
      </w:r>
      <w:r w:rsidR="00720A8E" w:rsidRPr="009B4360">
        <w:rPr>
          <w:rFonts w:ascii="Arial" w:hAnsi="Arial"/>
          <w:sz w:val="22"/>
          <w:szCs w:val="22"/>
        </w:rPr>
        <w:t xml:space="preserve"> kuna</w:t>
      </w:r>
      <w:r w:rsidR="00BD733F" w:rsidRPr="009B4360">
        <w:rPr>
          <w:rFonts w:ascii="Arial" w:hAnsi="Arial"/>
          <w:sz w:val="22"/>
          <w:szCs w:val="22"/>
        </w:rPr>
        <w:t>, kako slijedi:</w:t>
      </w:r>
    </w:p>
    <w:p w:rsidR="004C2270" w:rsidRPr="009B4360" w:rsidRDefault="00720A8E" w:rsidP="00BD733F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9B4360">
        <w:rPr>
          <w:rFonts w:ascii="Arial" w:hAnsi="Arial"/>
          <w:sz w:val="22"/>
          <w:szCs w:val="22"/>
        </w:rPr>
        <w:t>kontrolom preuzetih obveza U</w:t>
      </w:r>
      <w:r w:rsidR="004C2270" w:rsidRPr="009B4360">
        <w:rPr>
          <w:rFonts w:ascii="Arial" w:hAnsi="Arial"/>
          <w:sz w:val="22"/>
          <w:szCs w:val="22"/>
        </w:rPr>
        <w:t>reda</w:t>
      </w:r>
      <w:r w:rsidRPr="009B4360">
        <w:rPr>
          <w:rFonts w:ascii="Arial" w:hAnsi="Arial"/>
          <w:sz w:val="22"/>
          <w:szCs w:val="22"/>
        </w:rPr>
        <w:t xml:space="preserve"> utvrđeno </w:t>
      </w:r>
      <w:r w:rsidR="001F4394" w:rsidRPr="009B4360">
        <w:rPr>
          <w:rFonts w:ascii="Arial" w:hAnsi="Arial"/>
          <w:sz w:val="22"/>
          <w:szCs w:val="22"/>
        </w:rPr>
        <w:t xml:space="preserve">je </w:t>
      </w:r>
      <w:r w:rsidRPr="009B4360">
        <w:rPr>
          <w:rFonts w:ascii="Arial" w:hAnsi="Arial"/>
          <w:sz w:val="22"/>
          <w:szCs w:val="22"/>
        </w:rPr>
        <w:t xml:space="preserve">da je dio računa za usluge vještačenja </w:t>
      </w:r>
      <w:r w:rsidR="00B85C4D" w:rsidRPr="009B4360">
        <w:rPr>
          <w:rFonts w:ascii="Arial" w:hAnsi="Arial"/>
          <w:sz w:val="22"/>
          <w:szCs w:val="22"/>
        </w:rPr>
        <w:t>pogrešno</w:t>
      </w:r>
      <w:r w:rsidRPr="009B4360">
        <w:rPr>
          <w:rFonts w:ascii="Arial" w:hAnsi="Arial"/>
          <w:sz w:val="22"/>
          <w:szCs w:val="22"/>
        </w:rPr>
        <w:t xml:space="preserve"> evidentiran u poslovnim knjigama U</w:t>
      </w:r>
      <w:r w:rsidR="004C2270" w:rsidRPr="009B4360">
        <w:rPr>
          <w:rFonts w:ascii="Arial" w:hAnsi="Arial"/>
          <w:sz w:val="22"/>
          <w:szCs w:val="22"/>
        </w:rPr>
        <w:t>reda</w:t>
      </w:r>
      <w:r w:rsidRPr="009B4360">
        <w:rPr>
          <w:rFonts w:ascii="Arial" w:hAnsi="Arial"/>
          <w:sz w:val="22"/>
          <w:szCs w:val="22"/>
        </w:rPr>
        <w:t xml:space="preserve">, </w:t>
      </w:r>
      <w:r w:rsidR="002C0AA1" w:rsidRPr="009B4360">
        <w:rPr>
          <w:rFonts w:ascii="Arial" w:hAnsi="Arial"/>
          <w:sz w:val="22"/>
          <w:szCs w:val="22"/>
        </w:rPr>
        <w:t>odnosno</w:t>
      </w:r>
      <w:r w:rsidRPr="009B4360">
        <w:rPr>
          <w:rFonts w:ascii="Arial" w:hAnsi="Arial"/>
          <w:sz w:val="22"/>
          <w:szCs w:val="22"/>
        </w:rPr>
        <w:t xml:space="preserve"> </w:t>
      </w:r>
      <w:r w:rsidR="002C0AA1" w:rsidRPr="009B4360">
        <w:rPr>
          <w:rFonts w:ascii="Arial" w:hAnsi="Arial"/>
          <w:sz w:val="22"/>
          <w:szCs w:val="22"/>
        </w:rPr>
        <w:t xml:space="preserve">da je </w:t>
      </w:r>
      <w:r w:rsidRPr="009B4360">
        <w:rPr>
          <w:rFonts w:ascii="Arial" w:hAnsi="Arial"/>
          <w:sz w:val="22"/>
          <w:szCs w:val="22"/>
        </w:rPr>
        <w:t xml:space="preserve">dio </w:t>
      </w:r>
      <w:r w:rsidR="00663AAB" w:rsidRPr="009B4360">
        <w:rPr>
          <w:rFonts w:ascii="Arial" w:hAnsi="Arial"/>
          <w:sz w:val="22"/>
          <w:szCs w:val="22"/>
        </w:rPr>
        <w:t xml:space="preserve">evidentiranih obveza za usluge vještačenja </w:t>
      </w:r>
      <w:r w:rsidRPr="009B4360">
        <w:rPr>
          <w:rFonts w:ascii="Arial" w:hAnsi="Arial"/>
          <w:sz w:val="22"/>
          <w:szCs w:val="22"/>
        </w:rPr>
        <w:t xml:space="preserve">već </w:t>
      </w:r>
      <w:r w:rsidR="00663AAB" w:rsidRPr="009B4360">
        <w:rPr>
          <w:rFonts w:ascii="Arial" w:hAnsi="Arial"/>
          <w:sz w:val="22"/>
          <w:szCs w:val="22"/>
        </w:rPr>
        <w:t>podmiren</w:t>
      </w:r>
      <w:r w:rsidR="002C0AA1" w:rsidRPr="009B4360">
        <w:rPr>
          <w:rFonts w:ascii="Arial" w:hAnsi="Arial"/>
          <w:sz w:val="22"/>
          <w:szCs w:val="22"/>
        </w:rPr>
        <w:t xml:space="preserve"> (stranka </w:t>
      </w:r>
      <w:r w:rsidR="00A273FC" w:rsidRPr="009B4360">
        <w:rPr>
          <w:rFonts w:ascii="Arial" w:hAnsi="Arial"/>
          <w:sz w:val="22"/>
          <w:szCs w:val="22"/>
        </w:rPr>
        <w:t xml:space="preserve">je </w:t>
      </w:r>
      <w:r w:rsidR="002C0AA1" w:rsidRPr="009B4360">
        <w:rPr>
          <w:rFonts w:ascii="Arial" w:hAnsi="Arial"/>
          <w:sz w:val="22"/>
          <w:szCs w:val="22"/>
        </w:rPr>
        <w:t xml:space="preserve">izvršila plaćanje </w:t>
      </w:r>
      <w:r w:rsidR="00BD733F" w:rsidRPr="009B4360">
        <w:rPr>
          <w:rFonts w:ascii="Arial" w:hAnsi="Arial"/>
          <w:sz w:val="22"/>
          <w:szCs w:val="22"/>
        </w:rPr>
        <w:t xml:space="preserve">izravno </w:t>
      </w:r>
      <w:r w:rsidR="002C0AA1" w:rsidRPr="009B4360">
        <w:rPr>
          <w:rFonts w:ascii="Arial" w:hAnsi="Arial"/>
          <w:sz w:val="22"/>
          <w:szCs w:val="22"/>
        </w:rPr>
        <w:t>na račun vještaka</w:t>
      </w:r>
      <w:r w:rsidR="004C2270" w:rsidRPr="009B4360">
        <w:rPr>
          <w:rFonts w:ascii="Arial" w:hAnsi="Arial"/>
          <w:sz w:val="22"/>
          <w:szCs w:val="22"/>
        </w:rPr>
        <w:t xml:space="preserve"> ili na račun državnog proračuna</w:t>
      </w:r>
      <w:r w:rsidR="002C0AA1" w:rsidRPr="009B4360">
        <w:rPr>
          <w:rFonts w:ascii="Arial" w:hAnsi="Arial"/>
          <w:sz w:val="22"/>
          <w:szCs w:val="22"/>
        </w:rPr>
        <w:t>) ili je izmjenom Rješenja o nadoknadi troškova vještačenja obveza po istima umanjena</w:t>
      </w:r>
      <w:r w:rsidR="00A273FC" w:rsidRPr="009B4360">
        <w:rPr>
          <w:rFonts w:ascii="Arial" w:hAnsi="Arial"/>
          <w:sz w:val="22"/>
          <w:szCs w:val="22"/>
        </w:rPr>
        <w:t>. Slijedom navedenog</w:t>
      </w:r>
      <w:r w:rsidR="00D10161" w:rsidRPr="009B4360">
        <w:rPr>
          <w:rFonts w:ascii="Arial" w:hAnsi="Arial"/>
          <w:sz w:val="22"/>
          <w:szCs w:val="22"/>
        </w:rPr>
        <w:t>,</w:t>
      </w:r>
      <w:r w:rsidR="00A273FC" w:rsidRPr="009B4360">
        <w:rPr>
          <w:rFonts w:ascii="Arial" w:hAnsi="Arial"/>
          <w:sz w:val="22"/>
          <w:szCs w:val="22"/>
        </w:rPr>
        <w:t xml:space="preserve"> o</w:t>
      </w:r>
      <w:r w:rsidR="004C669C" w:rsidRPr="009B4360">
        <w:rPr>
          <w:rFonts w:ascii="Arial" w:hAnsi="Arial"/>
          <w:sz w:val="22"/>
          <w:szCs w:val="22"/>
        </w:rPr>
        <w:t xml:space="preserve">bveza </w:t>
      </w:r>
      <w:r w:rsidR="004C2270" w:rsidRPr="009B4360">
        <w:rPr>
          <w:rFonts w:ascii="Arial" w:hAnsi="Arial"/>
          <w:sz w:val="22"/>
          <w:szCs w:val="22"/>
        </w:rPr>
        <w:t>u iznosu od ukupno 1.280.</w:t>
      </w:r>
      <w:r w:rsidR="009B4360" w:rsidRPr="009B4360">
        <w:rPr>
          <w:rFonts w:ascii="Arial" w:hAnsi="Arial"/>
          <w:sz w:val="22"/>
          <w:szCs w:val="22"/>
        </w:rPr>
        <w:t>569</w:t>
      </w:r>
      <w:r w:rsidR="004C2270" w:rsidRPr="009B4360">
        <w:rPr>
          <w:rFonts w:ascii="Arial" w:hAnsi="Arial"/>
          <w:sz w:val="22"/>
          <w:szCs w:val="22"/>
        </w:rPr>
        <w:t xml:space="preserve"> kuna</w:t>
      </w:r>
      <w:r w:rsidR="004C669C" w:rsidRPr="009B4360">
        <w:rPr>
          <w:rFonts w:ascii="Arial" w:hAnsi="Arial"/>
          <w:sz w:val="22"/>
          <w:szCs w:val="22"/>
        </w:rPr>
        <w:t xml:space="preserve"> </w:t>
      </w:r>
      <w:r w:rsidR="00663AAB" w:rsidRPr="009B4360">
        <w:rPr>
          <w:rFonts w:ascii="Arial" w:hAnsi="Arial"/>
          <w:sz w:val="22"/>
          <w:szCs w:val="22"/>
        </w:rPr>
        <w:t xml:space="preserve">više </w:t>
      </w:r>
      <w:r w:rsidR="004C669C" w:rsidRPr="009B4360">
        <w:rPr>
          <w:rFonts w:ascii="Arial" w:hAnsi="Arial"/>
          <w:sz w:val="22"/>
          <w:szCs w:val="22"/>
        </w:rPr>
        <w:t>ne postoji</w:t>
      </w:r>
      <w:r w:rsidR="004C2270" w:rsidRPr="009B4360">
        <w:rPr>
          <w:rFonts w:ascii="Arial" w:hAnsi="Arial"/>
          <w:sz w:val="22"/>
          <w:szCs w:val="22"/>
        </w:rPr>
        <w:t xml:space="preserve"> </w:t>
      </w:r>
      <w:r w:rsidR="00A273FC" w:rsidRPr="009B4360">
        <w:rPr>
          <w:rFonts w:ascii="Arial" w:hAnsi="Arial"/>
          <w:sz w:val="22"/>
          <w:szCs w:val="22"/>
        </w:rPr>
        <w:t>te</w:t>
      </w:r>
      <w:r w:rsidR="000304B4" w:rsidRPr="009B4360">
        <w:rPr>
          <w:rFonts w:ascii="Arial" w:hAnsi="Arial"/>
          <w:sz w:val="22"/>
          <w:szCs w:val="22"/>
        </w:rPr>
        <w:t xml:space="preserve"> je </w:t>
      </w:r>
      <w:r w:rsidR="004C2270" w:rsidRPr="009B4360">
        <w:rPr>
          <w:rFonts w:ascii="Arial" w:hAnsi="Arial"/>
          <w:sz w:val="22"/>
          <w:szCs w:val="22"/>
        </w:rPr>
        <w:t>stornirana</w:t>
      </w:r>
      <w:r w:rsidR="009B4360">
        <w:rPr>
          <w:rFonts w:ascii="Arial" w:hAnsi="Arial"/>
          <w:sz w:val="22"/>
          <w:szCs w:val="22"/>
        </w:rPr>
        <w:t>,</w:t>
      </w:r>
    </w:p>
    <w:p w:rsidR="0085660F" w:rsidRDefault="004C2270" w:rsidP="00DF408D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 w:rsidRPr="009B4360">
        <w:rPr>
          <w:rFonts w:ascii="Arial" w:hAnsi="Arial"/>
          <w:sz w:val="22"/>
          <w:szCs w:val="22"/>
        </w:rPr>
        <w:t>na ENC račun PGŽ prebačeno je neutrošeno stanje sa ENC računa Ureda</w:t>
      </w:r>
      <w:r w:rsidR="00A16091" w:rsidRPr="009B4360">
        <w:rPr>
          <w:rFonts w:ascii="Arial" w:hAnsi="Arial"/>
          <w:sz w:val="22"/>
          <w:szCs w:val="22"/>
        </w:rPr>
        <w:t>.</w:t>
      </w:r>
      <w:r w:rsidRPr="009B4360">
        <w:rPr>
          <w:rFonts w:ascii="Arial" w:hAnsi="Arial"/>
          <w:sz w:val="22"/>
          <w:szCs w:val="22"/>
        </w:rPr>
        <w:t xml:space="preserve"> Obzirom da su računi za nadoplatu ENC uređaja u poslovnim knjigama Ureda u 2019.</w:t>
      </w:r>
      <w:r w:rsidR="000304B4" w:rsidRPr="009B4360">
        <w:rPr>
          <w:rFonts w:ascii="Arial" w:hAnsi="Arial"/>
          <w:sz w:val="22"/>
          <w:szCs w:val="22"/>
        </w:rPr>
        <w:t xml:space="preserve"> </w:t>
      </w:r>
      <w:r w:rsidRPr="009B4360">
        <w:rPr>
          <w:rFonts w:ascii="Arial" w:hAnsi="Arial"/>
          <w:sz w:val="22"/>
          <w:szCs w:val="22"/>
        </w:rPr>
        <w:t>godini evidentirani na trošak, potrebno je izvršiti ispravak preuzetog stanja u poslovnim knjigama Ž</w:t>
      </w:r>
      <w:r w:rsidR="009B4360">
        <w:rPr>
          <w:rFonts w:ascii="Arial" w:hAnsi="Arial"/>
          <w:sz w:val="22"/>
          <w:szCs w:val="22"/>
        </w:rPr>
        <w:t>upanije u iznosu od 5.062 kuna,</w:t>
      </w:r>
    </w:p>
    <w:p w:rsidR="009B4360" w:rsidRDefault="009B4360" w:rsidP="00DF408D">
      <w:pPr>
        <w:pStyle w:val="BodyText"/>
        <w:numPr>
          <w:ilvl w:val="0"/>
          <w:numId w:val="33"/>
        </w:numPr>
        <w:spacing w:after="80"/>
        <w:ind w:left="143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2019. godini više su uplaćena sredstva predujma troškova vještačenja i nagrade vještaku u postupku određivanja naknade za </w:t>
      </w:r>
      <w:proofErr w:type="spellStart"/>
      <w:r>
        <w:rPr>
          <w:rFonts w:ascii="Arial" w:hAnsi="Arial"/>
          <w:sz w:val="22"/>
          <w:szCs w:val="22"/>
        </w:rPr>
        <w:t>deposediranu</w:t>
      </w:r>
      <w:proofErr w:type="spellEnd"/>
      <w:r>
        <w:rPr>
          <w:rFonts w:ascii="Arial" w:hAnsi="Arial"/>
          <w:sz w:val="22"/>
          <w:szCs w:val="22"/>
        </w:rPr>
        <w:t xml:space="preserve"> nekretninu u iznosu od 25,00 kuna, te je uplatitelju izvršen povrat više uplaćenih sredstava. </w:t>
      </w:r>
    </w:p>
    <w:p w:rsidR="009B4360" w:rsidRPr="009B4360" w:rsidRDefault="009B4360" w:rsidP="009B4360">
      <w:pPr>
        <w:pStyle w:val="BodyText"/>
        <w:spacing w:before="120" w:after="120"/>
        <w:jc w:val="both"/>
        <w:rPr>
          <w:rFonts w:ascii="Arial" w:hAnsi="Arial"/>
          <w:sz w:val="22"/>
          <w:szCs w:val="22"/>
        </w:rPr>
      </w:pPr>
    </w:p>
    <w:p w:rsidR="009B4360" w:rsidRDefault="009B4360" w:rsidP="009B4360">
      <w:pPr>
        <w:pStyle w:val="BodyText"/>
        <w:spacing w:after="80"/>
        <w:ind w:left="1434"/>
        <w:jc w:val="both"/>
        <w:rPr>
          <w:rFonts w:ascii="Arial" w:hAnsi="Arial"/>
          <w:sz w:val="22"/>
          <w:szCs w:val="22"/>
        </w:rPr>
      </w:pPr>
    </w:p>
    <w:p w:rsidR="003B47F7" w:rsidRPr="009B4360" w:rsidRDefault="003B47F7" w:rsidP="009B4360">
      <w:pPr>
        <w:pStyle w:val="BodyText"/>
        <w:spacing w:after="80"/>
        <w:ind w:left="1434"/>
        <w:jc w:val="both"/>
        <w:rPr>
          <w:rFonts w:ascii="Arial" w:hAnsi="Arial"/>
          <w:sz w:val="22"/>
          <w:szCs w:val="22"/>
        </w:rPr>
      </w:pPr>
    </w:p>
    <w:p w:rsidR="00F039A1" w:rsidRDefault="00F039A1">
      <w:pPr>
        <w:ind w:firstLine="0"/>
        <w:jc w:val="left"/>
        <w:rPr>
          <w:rFonts w:ascii="Arial" w:hAnsi="Arial"/>
          <w:b/>
          <w:bCs/>
        </w:rPr>
      </w:pPr>
    </w:p>
    <w:p w:rsidR="007D7735" w:rsidRPr="00583DD7" w:rsidRDefault="00DF49E1" w:rsidP="005F2493">
      <w:pPr>
        <w:pStyle w:val="BodyText"/>
        <w:numPr>
          <w:ilvl w:val="0"/>
          <w:numId w:val="29"/>
        </w:numPr>
        <w:jc w:val="both"/>
        <w:rPr>
          <w:rFonts w:ascii="Arial" w:hAnsi="Arial"/>
          <w:b/>
          <w:bCs/>
          <w:sz w:val="24"/>
        </w:rPr>
      </w:pPr>
      <w:r w:rsidRPr="00583DD7">
        <w:rPr>
          <w:rFonts w:ascii="Arial" w:hAnsi="Arial"/>
          <w:b/>
          <w:bCs/>
          <w:sz w:val="24"/>
        </w:rPr>
        <w:t>IZVJEŠTAJ O OBVEZAMA</w:t>
      </w:r>
    </w:p>
    <w:p w:rsidR="007D7735" w:rsidRPr="00583DD7" w:rsidRDefault="007D7735" w:rsidP="007D7735">
      <w:pPr>
        <w:pStyle w:val="BodyText"/>
        <w:jc w:val="both"/>
        <w:rPr>
          <w:rFonts w:ascii="Arial" w:hAnsi="Arial"/>
          <w:sz w:val="16"/>
          <w:szCs w:val="16"/>
        </w:rPr>
      </w:pPr>
    </w:p>
    <w:p w:rsidR="007D7735" w:rsidRPr="00583DD7" w:rsidRDefault="008C7F6B" w:rsidP="007D7735">
      <w:pPr>
        <w:pStyle w:val="BodyText"/>
        <w:jc w:val="both"/>
        <w:outlineLvl w:val="0"/>
        <w:rPr>
          <w:rFonts w:ascii="Arial" w:hAnsi="Arial"/>
          <w:b/>
          <w:bCs/>
          <w:sz w:val="22"/>
        </w:rPr>
      </w:pPr>
      <w:r w:rsidRPr="00583DD7">
        <w:rPr>
          <w:rFonts w:ascii="Arial" w:hAnsi="Arial"/>
          <w:b/>
          <w:bCs/>
          <w:sz w:val="22"/>
        </w:rPr>
        <w:t xml:space="preserve">Bilješka br. </w:t>
      </w:r>
      <w:r w:rsidR="00FD1829" w:rsidRPr="00583DD7">
        <w:rPr>
          <w:rFonts w:ascii="Arial" w:hAnsi="Arial"/>
          <w:b/>
          <w:bCs/>
          <w:sz w:val="22"/>
        </w:rPr>
        <w:t>5</w:t>
      </w:r>
    </w:p>
    <w:p w:rsidR="007D7735" w:rsidRPr="00F45D21" w:rsidRDefault="007D7735" w:rsidP="007D7735">
      <w:pPr>
        <w:pStyle w:val="BodyText"/>
        <w:jc w:val="both"/>
        <w:rPr>
          <w:rFonts w:ascii="Arial" w:hAnsi="Arial"/>
          <w:color w:val="FF0000"/>
          <w:sz w:val="22"/>
          <w:szCs w:val="22"/>
        </w:rPr>
      </w:pPr>
    </w:p>
    <w:p w:rsidR="00CE2663" w:rsidRPr="00583DD7" w:rsidRDefault="007B33CC" w:rsidP="001D39DE">
      <w:pPr>
        <w:rPr>
          <w:rFonts w:ascii="Arial" w:hAnsi="Arial" w:cs="Arial"/>
          <w:sz w:val="22"/>
        </w:rPr>
      </w:pPr>
      <w:r w:rsidRPr="00583DD7">
        <w:rPr>
          <w:rFonts w:ascii="Arial" w:hAnsi="Arial" w:cs="Arial"/>
          <w:sz w:val="22"/>
        </w:rPr>
        <w:t xml:space="preserve">Stanje obveza </w:t>
      </w:r>
      <w:r w:rsidR="00EB6A05" w:rsidRPr="00583DD7">
        <w:rPr>
          <w:rFonts w:ascii="Arial" w:hAnsi="Arial" w:cs="Arial"/>
          <w:sz w:val="22"/>
        </w:rPr>
        <w:t xml:space="preserve">Primorsko-goranske županije </w:t>
      </w:r>
      <w:r w:rsidRPr="00583DD7">
        <w:rPr>
          <w:rFonts w:ascii="Arial" w:hAnsi="Arial" w:cs="Arial"/>
          <w:sz w:val="22"/>
        </w:rPr>
        <w:t xml:space="preserve">na dan </w:t>
      </w:r>
      <w:r w:rsidR="001D39DE" w:rsidRPr="00583DD7">
        <w:rPr>
          <w:rFonts w:ascii="Arial" w:hAnsi="Arial" w:cs="Arial"/>
          <w:sz w:val="22"/>
        </w:rPr>
        <w:t>01</w:t>
      </w:r>
      <w:r w:rsidRPr="00583DD7">
        <w:rPr>
          <w:rFonts w:ascii="Arial" w:hAnsi="Arial" w:cs="Arial"/>
          <w:sz w:val="22"/>
        </w:rPr>
        <w:t xml:space="preserve">. </w:t>
      </w:r>
      <w:r w:rsidR="001D39DE" w:rsidRPr="00583DD7">
        <w:rPr>
          <w:rFonts w:ascii="Arial" w:hAnsi="Arial" w:cs="Arial"/>
          <w:sz w:val="22"/>
        </w:rPr>
        <w:t>siječnja</w:t>
      </w:r>
      <w:r w:rsidRPr="00583DD7">
        <w:rPr>
          <w:rFonts w:ascii="Arial" w:hAnsi="Arial" w:cs="Arial"/>
          <w:sz w:val="22"/>
        </w:rPr>
        <w:t xml:space="preserve"> 20</w:t>
      </w:r>
      <w:r w:rsidR="00775EBF" w:rsidRPr="00583DD7">
        <w:rPr>
          <w:rFonts w:ascii="Arial" w:hAnsi="Arial" w:cs="Arial"/>
          <w:sz w:val="22"/>
        </w:rPr>
        <w:t>2</w:t>
      </w:r>
      <w:r w:rsidR="006D05B1" w:rsidRPr="00583DD7">
        <w:rPr>
          <w:rFonts w:ascii="Arial" w:hAnsi="Arial" w:cs="Arial"/>
          <w:sz w:val="22"/>
        </w:rPr>
        <w:t>1</w:t>
      </w:r>
      <w:r w:rsidRPr="00583DD7">
        <w:rPr>
          <w:rFonts w:ascii="Arial" w:hAnsi="Arial" w:cs="Arial"/>
          <w:sz w:val="22"/>
        </w:rPr>
        <w:t xml:space="preserve">. godine iznosi </w:t>
      </w:r>
      <w:r w:rsidR="00FF488C">
        <w:rPr>
          <w:rFonts w:ascii="Arial" w:hAnsi="Arial" w:cs="Arial"/>
          <w:sz w:val="22"/>
        </w:rPr>
        <w:t>50.088.424</w:t>
      </w:r>
      <w:r w:rsidR="0077139F" w:rsidRPr="00583DD7">
        <w:rPr>
          <w:rFonts w:ascii="Arial" w:hAnsi="Arial" w:cs="Arial"/>
          <w:sz w:val="22"/>
        </w:rPr>
        <w:t xml:space="preserve"> </w:t>
      </w:r>
      <w:r w:rsidRPr="00583DD7">
        <w:rPr>
          <w:rFonts w:ascii="Arial" w:hAnsi="Arial" w:cs="Arial"/>
          <w:sz w:val="22"/>
        </w:rPr>
        <w:t>kuna</w:t>
      </w:r>
      <w:r w:rsidR="003B0525" w:rsidRPr="00583DD7">
        <w:rPr>
          <w:rFonts w:ascii="Arial" w:hAnsi="Arial" w:cs="Arial"/>
          <w:sz w:val="22"/>
        </w:rPr>
        <w:t xml:space="preserve"> (AOP 001)</w:t>
      </w:r>
      <w:r w:rsidRPr="00583DD7">
        <w:rPr>
          <w:rFonts w:ascii="Arial" w:hAnsi="Arial" w:cs="Arial"/>
          <w:sz w:val="22"/>
        </w:rPr>
        <w:t>.</w:t>
      </w:r>
      <w:r w:rsidR="00EB6A05" w:rsidRPr="00583DD7">
        <w:rPr>
          <w:rFonts w:ascii="Arial" w:hAnsi="Arial" w:cs="Arial"/>
          <w:sz w:val="22"/>
        </w:rPr>
        <w:t xml:space="preserve"> </w:t>
      </w:r>
    </w:p>
    <w:p w:rsidR="003B47F7" w:rsidRPr="00FF488C" w:rsidRDefault="007B33CC" w:rsidP="001D39DE">
      <w:pPr>
        <w:rPr>
          <w:rFonts w:ascii="Arial" w:hAnsi="Arial" w:cs="Arial"/>
          <w:sz w:val="22"/>
        </w:rPr>
      </w:pPr>
      <w:r w:rsidRPr="00FF488C">
        <w:rPr>
          <w:rFonts w:ascii="Arial" w:hAnsi="Arial" w:cs="Arial"/>
          <w:sz w:val="22"/>
        </w:rPr>
        <w:t xml:space="preserve">U </w:t>
      </w:r>
      <w:r w:rsidR="00C028E0" w:rsidRPr="00FF488C">
        <w:rPr>
          <w:rFonts w:ascii="Arial" w:hAnsi="Arial" w:cs="Arial"/>
          <w:sz w:val="22"/>
        </w:rPr>
        <w:t>prv</w:t>
      </w:r>
      <w:r w:rsidR="00DF4324" w:rsidRPr="00FF488C">
        <w:rPr>
          <w:rFonts w:ascii="Arial" w:hAnsi="Arial" w:cs="Arial"/>
          <w:sz w:val="22"/>
        </w:rPr>
        <w:t>om polugodištu</w:t>
      </w:r>
      <w:r w:rsidR="00C028E0" w:rsidRPr="00FF488C">
        <w:rPr>
          <w:rFonts w:ascii="Arial" w:hAnsi="Arial" w:cs="Arial"/>
          <w:sz w:val="22"/>
        </w:rPr>
        <w:t xml:space="preserve"> </w:t>
      </w:r>
      <w:r w:rsidR="003B47F7" w:rsidRPr="00FF488C">
        <w:rPr>
          <w:rFonts w:ascii="Arial" w:hAnsi="Arial" w:cs="Arial"/>
          <w:sz w:val="22"/>
        </w:rPr>
        <w:t xml:space="preserve">2021. godine </w:t>
      </w:r>
      <w:r w:rsidRPr="00FF488C">
        <w:rPr>
          <w:rFonts w:ascii="Arial" w:hAnsi="Arial" w:cs="Arial"/>
          <w:sz w:val="22"/>
        </w:rPr>
        <w:t xml:space="preserve">obveze </w:t>
      </w:r>
      <w:r w:rsidR="003B47F7" w:rsidRPr="00FF488C">
        <w:rPr>
          <w:rFonts w:ascii="Arial" w:hAnsi="Arial" w:cs="Arial"/>
          <w:sz w:val="22"/>
        </w:rPr>
        <w:t xml:space="preserve">Županije </w:t>
      </w:r>
      <w:r w:rsidRPr="00FF488C">
        <w:rPr>
          <w:rFonts w:ascii="Arial" w:hAnsi="Arial" w:cs="Arial"/>
          <w:sz w:val="22"/>
        </w:rPr>
        <w:t xml:space="preserve">su povećane za </w:t>
      </w:r>
      <w:r w:rsidR="00FF488C" w:rsidRPr="00FF488C">
        <w:rPr>
          <w:rFonts w:ascii="Arial" w:hAnsi="Arial" w:cs="Arial"/>
          <w:sz w:val="22"/>
        </w:rPr>
        <w:t>169.946.425</w:t>
      </w:r>
      <w:r w:rsidR="0077139F" w:rsidRPr="00FF488C">
        <w:rPr>
          <w:rFonts w:ascii="Arial" w:hAnsi="Arial" w:cs="Arial"/>
          <w:sz w:val="22"/>
        </w:rPr>
        <w:t xml:space="preserve"> </w:t>
      </w:r>
      <w:r w:rsidRPr="00FF488C">
        <w:rPr>
          <w:rFonts w:ascii="Arial" w:hAnsi="Arial" w:cs="Arial"/>
          <w:sz w:val="22"/>
        </w:rPr>
        <w:t>kuna (AOP 002)</w:t>
      </w:r>
      <w:r w:rsidR="001D39DE" w:rsidRPr="00FF488C">
        <w:rPr>
          <w:rFonts w:ascii="Arial" w:hAnsi="Arial" w:cs="Arial"/>
          <w:sz w:val="22"/>
        </w:rPr>
        <w:t xml:space="preserve">, a u </w:t>
      </w:r>
      <w:r w:rsidRPr="00FF488C">
        <w:rPr>
          <w:rFonts w:ascii="Arial" w:hAnsi="Arial" w:cs="Arial"/>
          <w:sz w:val="22"/>
        </w:rPr>
        <w:t xml:space="preserve">istom razdoblju podmirene su obveze u iznosu </w:t>
      </w:r>
      <w:r w:rsidR="00FF488C" w:rsidRPr="00FF488C">
        <w:rPr>
          <w:rFonts w:ascii="Arial" w:hAnsi="Arial" w:cs="Arial"/>
          <w:sz w:val="22"/>
        </w:rPr>
        <w:t>164.003.069</w:t>
      </w:r>
      <w:r w:rsidR="000308CD" w:rsidRPr="00FF488C">
        <w:rPr>
          <w:rFonts w:ascii="Arial" w:hAnsi="Arial" w:cs="Arial"/>
          <w:sz w:val="22"/>
        </w:rPr>
        <w:t xml:space="preserve"> </w:t>
      </w:r>
      <w:r w:rsidRPr="00FF488C">
        <w:rPr>
          <w:rFonts w:ascii="Arial" w:hAnsi="Arial" w:cs="Arial"/>
          <w:sz w:val="22"/>
        </w:rPr>
        <w:t>kuna (AOP 0</w:t>
      </w:r>
      <w:r w:rsidR="008D04F7" w:rsidRPr="00FF488C">
        <w:rPr>
          <w:rFonts w:ascii="Arial" w:hAnsi="Arial" w:cs="Arial"/>
          <w:sz w:val="22"/>
        </w:rPr>
        <w:t>20</w:t>
      </w:r>
      <w:r w:rsidRPr="00FF488C">
        <w:rPr>
          <w:rFonts w:ascii="Arial" w:hAnsi="Arial" w:cs="Arial"/>
          <w:sz w:val="22"/>
        </w:rPr>
        <w:t xml:space="preserve">), </w:t>
      </w:r>
      <w:r w:rsidR="001D39DE" w:rsidRPr="00FF488C">
        <w:rPr>
          <w:rFonts w:ascii="Arial" w:hAnsi="Arial" w:cs="Arial"/>
          <w:sz w:val="22"/>
        </w:rPr>
        <w:t>te ukupne</w:t>
      </w:r>
      <w:r w:rsidR="00E012F4" w:rsidRPr="00FF488C">
        <w:rPr>
          <w:rFonts w:ascii="Arial" w:hAnsi="Arial" w:cs="Arial"/>
          <w:sz w:val="22"/>
        </w:rPr>
        <w:t xml:space="preserve"> n</w:t>
      </w:r>
      <w:r w:rsidR="001D39DE" w:rsidRPr="00FF488C">
        <w:rPr>
          <w:rFonts w:ascii="Arial" w:hAnsi="Arial" w:cs="Arial"/>
          <w:sz w:val="22"/>
        </w:rPr>
        <w:t xml:space="preserve">epodmirene obveze </w:t>
      </w:r>
      <w:r w:rsidRPr="00FF488C">
        <w:rPr>
          <w:rFonts w:ascii="Arial" w:hAnsi="Arial" w:cs="Arial"/>
          <w:sz w:val="22"/>
        </w:rPr>
        <w:t>na dan 3</w:t>
      </w:r>
      <w:r w:rsidR="00583DD7" w:rsidRPr="00FF488C">
        <w:rPr>
          <w:rFonts w:ascii="Arial" w:hAnsi="Arial" w:cs="Arial"/>
          <w:sz w:val="22"/>
        </w:rPr>
        <w:t>0</w:t>
      </w:r>
      <w:r w:rsidRPr="00FF488C">
        <w:rPr>
          <w:rFonts w:ascii="Arial" w:hAnsi="Arial" w:cs="Arial"/>
          <w:sz w:val="22"/>
        </w:rPr>
        <w:t xml:space="preserve">. </w:t>
      </w:r>
      <w:r w:rsidR="00583DD7" w:rsidRPr="00FF488C">
        <w:rPr>
          <w:rFonts w:ascii="Arial" w:hAnsi="Arial" w:cs="Arial"/>
          <w:sz w:val="22"/>
        </w:rPr>
        <w:t>lipnja</w:t>
      </w:r>
      <w:r w:rsidRPr="00FF488C">
        <w:rPr>
          <w:rFonts w:ascii="Arial" w:hAnsi="Arial" w:cs="Arial"/>
          <w:sz w:val="22"/>
        </w:rPr>
        <w:t xml:space="preserve"> 20</w:t>
      </w:r>
      <w:r w:rsidR="00E012F4" w:rsidRPr="00FF488C">
        <w:rPr>
          <w:rFonts w:ascii="Arial" w:hAnsi="Arial" w:cs="Arial"/>
          <w:sz w:val="22"/>
        </w:rPr>
        <w:t>2</w:t>
      </w:r>
      <w:r w:rsidR="008D04F7" w:rsidRPr="00FF488C">
        <w:rPr>
          <w:rFonts w:ascii="Arial" w:hAnsi="Arial" w:cs="Arial"/>
          <w:sz w:val="22"/>
        </w:rPr>
        <w:t>1</w:t>
      </w:r>
      <w:r w:rsidRPr="00FF488C">
        <w:rPr>
          <w:rFonts w:ascii="Arial" w:hAnsi="Arial" w:cs="Arial"/>
          <w:sz w:val="22"/>
        </w:rPr>
        <w:t>. godine iznos</w:t>
      </w:r>
      <w:r w:rsidR="001D39DE" w:rsidRPr="00FF488C">
        <w:rPr>
          <w:rFonts w:ascii="Arial" w:hAnsi="Arial" w:cs="Arial"/>
          <w:sz w:val="22"/>
        </w:rPr>
        <w:t>e</w:t>
      </w:r>
      <w:r w:rsidRPr="00FF488C">
        <w:rPr>
          <w:rFonts w:ascii="Arial" w:hAnsi="Arial" w:cs="Arial"/>
          <w:sz w:val="22"/>
        </w:rPr>
        <w:t xml:space="preserve"> </w:t>
      </w:r>
      <w:r w:rsidR="00FF488C" w:rsidRPr="00FF488C">
        <w:rPr>
          <w:rFonts w:ascii="Arial" w:hAnsi="Arial" w:cs="Arial"/>
          <w:sz w:val="22"/>
        </w:rPr>
        <w:t>56.031.780</w:t>
      </w:r>
      <w:r w:rsidR="0077139F" w:rsidRPr="00FF488C">
        <w:rPr>
          <w:rFonts w:ascii="Arial" w:hAnsi="Arial" w:cs="Arial"/>
          <w:sz w:val="22"/>
        </w:rPr>
        <w:t xml:space="preserve"> </w:t>
      </w:r>
      <w:r w:rsidRPr="00FF488C">
        <w:rPr>
          <w:rFonts w:ascii="Arial" w:hAnsi="Arial" w:cs="Arial"/>
          <w:sz w:val="22"/>
        </w:rPr>
        <w:t>kuna (AOP 03</w:t>
      </w:r>
      <w:r w:rsidR="008D04F7" w:rsidRPr="00FF488C">
        <w:rPr>
          <w:rFonts w:ascii="Arial" w:hAnsi="Arial" w:cs="Arial"/>
          <w:sz w:val="22"/>
        </w:rPr>
        <w:t>8</w:t>
      </w:r>
      <w:r w:rsidRPr="00FF488C">
        <w:rPr>
          <w:rFonts w:ascii="Arial" w:hAnsi="Arial" w:cs="Arial"/>
          <w:sz w:val="22"/>
        </w:rPr>
        <w:t xml:space="preserve">). </w:t>
      </w:r>
    </w:p>
    <w:p w:rsidR="007B33CC" w:rsidRPr="00FF488C" w:rsidRDefault="001D39DE" w:rsidP="001D39DE">
      <w:pPr>
        <w:rPr>
          <w:rFonts w:ascii="Arial" w:hAnsi="Arial" w:cs="Arial"/>
          <w:sz w:val="22"/>
        </w:rPr>
      </w:pPr>
      <w:r w:rsidRPr="00FF488C">
        <w:rPr>
          <w:rFonts w:ascii="Arial" w:hAnsi="Arial" w:cs="Arial"/>
          <w:sz w:val="22"/>
        </w:rPr>
        <w:t xml:space="preserve">Od tog iznosa </w:t>
      </w:r>
      <w:r w:rsidR="00FF488C" w:rsidRPr="00FF488C">
        <w:rPr>
          <w:rFonts w:ascii="Arial" w:hAnsi="Arial" w:cs="Arial"/>
          <w:sz w:val="22"/>
        </w:rPr>
        <w:t>219.912</w:t>
      </w:r>
      <w:r w:rsidR="0077139F" w:rsidRPr="00FF488C">
        <w:rPr>
          <w:rFonts w:ascii="Arial" w:hAnsi="Arial" w:cs="Arial"/>
          <w:sz w:val="22"/>
        </w:rPr>
        <w:t xml:space="preserve"> </w:t>
      </w:r>
      <w:r w:rsidRPr="00FF488C">
        <w:rPr>
          <w:rFonts w:ascii="Arial" w:hAnsi="Arial" w:cs="Arial"/>
          <w:sz w:val="22"/>
        </w:rPr>
        <w:t>kuna se odnosi na</w:t>
      </w:r>
      <w:r w:rsidR="007B33CC" w:rsidRPr="00FF488C">
        <w:rPr>
          <w:rFonts w:ascii="Arial" w:hAnsi="Arial" w:cs="Arial"/>
          <w:sz w:val="22"/>
        </w:rPr>
        <w:t xml:space="preserve"> dospjele obveze (AOP 03</w:t>
      </w:r>
      <w:r w:rsidR="008D04F7" w:rsidRPr="00FF488C">
        <w:rPr>
          <w:rFonts w:ascii="Arial" w:hAnsi="Arial" w:cs="Arial"/>
          <w:sz w:val="22"/>
        </w:rPr>
        <w:t>9</w:t>
      </w:r>
      <w:r w:rsidR="007B33CC" w:rsidRPr="00FF488C">
        <w:rPr>
          <w:rFonts w:ascii="Arial" w:hAnsi="Arial" w:cs="Arial"/>
          <w:sz w:val="22"/>
        </w:rPr>
        <w:t>)</w:t>
      </w:r>
      <w:r w:rsidRPr="00FF488C">
        <w:rPr>
          <w:rFonts w:ascii="Arial" w:hAnsi="Arial" w:cs="Arial"/>
          <w:sz w:val="22"/>
        </w:rPr>
        <w:t xml:space="preserve">, a </w:t>
      </w:r>
      <w:r w:rsidR="00FF488C" w:rsidRPr="00FF488C">
        <w:rPr>
          <w:rFonts w:ascii="Arial" w:hAnsi="Arial" w:cs="Arial"/>
          <w:sz w:val="22"/>
        </w:rPr>
        <w:t>55.811.868</w:t>
      </w:r>
      <w:r w:rsidR="0077139F" w:rsidRPr="00FF488C">
        <w:rPr>
          <w:rFonts w:ascii="Arial" w:hAnsi="Arial" w:cs="Arial"/>
          <w:sz w:val="22"/>
        </w:rPr>
        <w:t xml:space="preserve"> </w:t>
      </w:r>
      <w:r w:rsidRPr="00FF488C">
        <w:rPr>
          <w:rFonts w:ascii="Arial" w:hAnsi="Arial" w:cs="Arial"/>
          <w:sz w:val="22"/>
        </w:rPr>
        <w:t>kuna su</w:t>
      </w:r>
      <w:r w:rsidR="007B33CC" w:rsidRPr="00FF488C">
        <w:rPr>
          <w:rFonts w:ascii="Arial" w:hAnsi="Arial" w:cs="Arial"/>
          <w:sz w:val="22"/>
        </w:rPr>
        <w:t xml:space="preserve"> nedospjele obveze (AOP 09</w:t>
      </w:r>
      <w:r w:rsidR="008D04F7" w:rsidRPr="00FF488C">
        <w:rPr>
          <w:rFonts w:ascii="Arial" w:hAnsi="Arial" w:cs="Arial"/>
          <w:sz w:val="22"/>
        </w:rPr>
        <w:t>7</w:t>
      </w:r>
      <w:r w:rsidR="007B33CC" w:rsidRPr="00FF488C">
        <w:rPr>
          <w:rFonts w:ascii="Arial" w:hAnsi="Arial" w:cs="Arial"/>
          <w:sz w:val="22"/>
        </w:rPr>
        <w:t>).</w:t>
      </w:r>
    </w:p>
    <w:p w:rsidR="00C802A4" w:rsidRDefault="00C802A4" w:rsidP="00511FA8">
      <w:pPr>
        <w:rPr>
          <w:rFonts w:ascii="Arial" w:hAnsi="Arial" w:cs="Arial"/>
          <w:color w:val="FF0000"/>
          <w:sz w:val="22"/>
        </w:rPr>
      </w:pPr>
    </w:p>
    <w:p w:rsidR="00CE2663" w:rsidRDefault="00511FA8" w:rsidP="00511FA8">
      <w:pPr>
        <w:rPr>
          <w:rFonts w:ascii="Arial" w:hAnsi="Arial" w:cs="Arial"/>
          <w:sz w:val="22"/>
        </w:rPr>
      </w:pPr>
      <w:r w:rsidRPr="003B47F7">
        <w:rPr>
          <w:rFonts w:ascii="Arial" w:hAnsi="Arial" w:cs="Arial"/>
          <w:sz w:val="22"/>
        </w:rPr>
        <w:t>Od ukupno nepodmirenih obveza na dan 3</w:t>
      </w:r>
      <w:r w:rsidR="00583DD7" w:rsidRPr="003B47F7">
        <w:rPr>
          <w:rFonts w:ascii="Arial" w:hAnsi="Arial" w:cs="Arial"/>
          <w:sz w:val="22"/>
        </w:rPr>
        <w:t>0</w:t>
      </w:r>
      <w:r w:rsidRPr="003B47F7">
        <w:rPr>
          <w:rFonts w:ascii="Arial" w:hAnsi="Arial" w:cs="Arial"/>
          <w:sz w:val="22"/>
        </w:rPr>
        <w:t xml:space="preserve">. </w:t>
      </w:r>
      <w:r w:rsidR="00583DD7" w:rsidRPr="003B47F7">
        <w:rPr>
          <w:rFonts w:ascii="Arial" w:hAnsi="Arial" w:cs="Arial"/>
          <w:sz w:val="22"/>
        </w:rPr>
        <w:t>lipnja</w:t>
      </w:r>
      <w:r w:rsidRPr="003B47F7">
        <w:rPr>
          <w:rFonts w:ascii="Arial" w:hAnsi="Arial" w:cs="Arial"/>
          <w:sz w:val="22"/>
        </w:rPr>
        <w:t xml:space="preserve"> 2021. godine međusobne obveze proračunskih korisnika </w:t>
      </w:r>
      <w:r w:rsidR="003B47F7" w:rsidRPr="003B47F7">
        <w:rPr>
          <w:rFonts w:ascii="Arial" w:hAnsi="Arial" w:cs="Arial"/>
          <w:sz w:val="22"/>
        </w:rPr>
        <w:t>iznose</w:t>
      </w:r>
      <w:r w:rsidRPr="003B47F7">
        <w:rPr>
          <w:rFonts w:ascii="Arial" w:hAnsi="Arial" w:cs="Arial"/>
          <w:sz w:val="22"/>
        </w:rPr>
        <w:t xml:space="preserve"> </w:t>
      </w:r>
      <w:r w:rsidR="003B47F7" w:rsidRPr="003B47F7">
        <w:rPr>
          <w:rFonts w:ascii="Arial" w:hAnsi="Arial" w:cs="Arial"/>
          <w:sz w:val="22"/>
        </w:rPr>
        <w:t>1.497.293,39</w:t>
      </w:r>
      <w:r w:rsidRPr="003B47F7">
        <w:rPr>
          <w:rFonts w:ascii="Arial" w:hAnsi="Arial" w:cs="Arial"/>
          <w:sz w:val="22"/>
        </w:rPr>
        <w:t xml:space="preserve"> kuna. Riječ je o obvezama nastalim u međusobnom odnosu između dva proračunska korisnika, koje se u knjigovodstvenim evidencijama Županije vode na računima obveza za rashode poslovanja, nabavu nefinancijske imovine i obveza za financijsku imovinu, ali za potrebe izrade Izvještaja o obvezama iskazuju se u posebnoj kategoriji „međusobne obveze proračunskih korisnika“. </w:t>
      </w: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Default="003B47F7" w:rsidP="00511FA8">
      <w:pPr>
        <w:rPr>
          <w:rFonts w:ascii="Arial" w:hAnsi="Arial" w:cs="Arial"/>
          <w:sz w:val="22"/>
        </w:rPr>
      </w:pPr>
    </w:p>
    <w:p w:rsidR="003B47F7" w:rsidRPr="003B47F7" w:rsidRDefault="003B47F7" w:rsidP="00511FA8">
      <w:pPr>
        <w:rPr>
          <w:rFonts w:ascii="Arial" w:hAnsi="Arial" w:cs="Arial"/>
          <w:sz w:val="22"/>
        </w:rPr>
      </w:pPr>
    </w:p>
    <w:p w:rsidR="00511FA8" w:rsidRDefault="00511FA8" w:rsidP="00511FA8">
      <w:pPr>
        <w:rPr>
          <w:rFonts w:ascii="Arial" w:hAnsi="Arial" w:cs="Arial"/>
          <w:sz w:val="22"/>
        </w:rPr>
      </w:pPr>
      <w:r w:rsidRPr="00583DD7">
        <w:rPr>
          <w:rFonts w:ascii="Arial" w:hAnsi="Arial" w:cs="Arial"/>
          <w:sz w:val="22"/>
        </w:rPr>
        <w:lastRenderedPageBreak/>
        <w:t>U nastavku se daje pregled stanja međusobnih obveza proračunskih korisnika na dan 3</w:t>
      </w:r>
      <w:r w:rsidR="00583DD7" w:rsidRPr="00583DD7">
        <w:rPr>
          <w:rFonts w:ascii="Arial" w:hAnsi="Arial" w:cs="Arial"/>
          <w:sz w:val="22"/>
        </w:rPr>
        <w:t>0</w:t>
      </w:r>
      <w:r w:rsidRPr="00583DD7">
        <w:rPr>
          <w:rFonts w:ascii="Arial" w:hAnsi="Arial" w:cs="Arial"/>
          <w:sz w:val="22"/>
        </w:rPr>
        <w:t xml:space="preserve">. </w:t>
      </w:r>
      <w:r w:rsidR="00583DD7" w:rsidRPr="00583DD7">
        <w:rPr>
          <w:rFonts w:ascii="Arial" w:hAnsi="Arial" w:cs="Arial"/>
          <w:sz w:val="22"/>
        </w:rPr>
        <w:t>lipnja</w:t>
      </w:r>
      <w:r w:rsidRPr="00583DD7">
        <w:rPr>
          <w:rFonts w:ascii="Arial" w:hAnsi="Arial" w:cs="Arial"/>
          <w:sz w:val="22"/>
        </w:rPr>
        <w:t xml:space="preserve"> 2021. godine na razini podskupine.</w:t>
      </w:r>
    </w:p>
    <w:p w:rsidR="005B46D2" w:rsidRPr="005B46D2" w:rsidRDefault="005B46D2" w:rsidP="005B46D2">
      <w:pPr>
        <w:ind w:firstLine="0"/>
        <w:rPr>
          <w:rFonts w:ascii="Arial" w:hAnsi="Arial" w:cs="Arial"/>
          <w:sz w:val="12"/>
          <w:szCs w:val="12"/>
        </w:rPr>
      </w:pPr>
    </w:p>
    <w:p w:rsidR="00511FA8" w:rsidRPr="00583DD7" w:rsidRDefault="00511FA8" w:rsidP="003B47F7">
      <w:pPr>
        <w:spacing w:after="60"/>
        <w:ind w:firstLine="0"/>
        <w:rPr>
          <w:rFonts w:ascii="Arial" w:hAnsi="Arial" w:cs="Arial"/>
          <w:sz w:val="22"/>
          <w:szCs w:val="22"/>
        </w:rPr>
      </w:pP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</w:r>
      <w:r w:rsidRPr="00583DD7">
        <w:rPr>
          <w:rFonts w:ascii="Arial" w:hAnsi="Arial" w:cs="Arial"/>
          <w:sz w:val="22"/>
          <w:szCs w:val="22"/>
        </w:rPr>
        <w:tab/>
        <w:t xml:space="preserve">          </w:t>
      </w:r>
      <w:r w:rsidRPr="00583DD7">
        <w:rPr>
          <w:rFonts w:ascii="Arial" w:hAnsi="Arial"/>
          <w:bCs/>
          <w:sz w:val="20"/>
          <w:szCs w:val="20"/>
        </w:rPr>
        <w:t>- u kunama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2"/>
        <w:gridCol w:w="1905"/>
      </w:tblGrid>
      <w:tr w:rsidR="00583DD7" w:rsidRPr="00583DD7" w:rsidTr="00CE2663">
        <w:trPr>
          <w:trHeight w:hRule="exact" w:val="433"/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511FA8" w:rsidRPr="00583DD7" w:rsidRDefault="00511FA8" w:rsidP="007C5BA0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83DD7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R.b</w:t>
            </w:r>
            <w:proofErr w:type="spellEnd"/>
            <w:r w:rsidRPr="00583DD7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5832" w:type="dxa"/>
            <w:shd w:val="clear" w:color="auto" w:fill="BFBFBF"/>
            <w:vAlign w:val="center"/>
          </w:tcPr>
          <w:p w:rsidR="00511FA8" w:rsidRPr="00583DD7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DD7">
              <w:rPr>
                <w:rFonts w:ascii="Arial" w:hAnsi="Arial" w:cs="Arial"/>
                <w:b/>
                <w:sz w:val="18"/>
                <w:szCs w:val="18"/>
              </w:rPr>
              <w:t>Podskupina / Proračunski korisnik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511FA8" w:rsidRPr="00583DD7" w:rsidRDefault="00511FA8" w:rsidP="00583DD7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DD7">
              <w:rPr>
                <w:rFonts w:ascii="Arial" w:hAnsi="Arial" w:cs="Arial"/>
                <w:b/>
                <w:sz w:val="18"/>
                <w:szCs w:val="18"/>
              </w:rPr>
              <w:t>Ukupne obveze na dan 3</w:t>
            </w:r>
            <w:r w:rsidR="00583DD7">
              <w:rPr>
                <w:rFonts w:ascii="Arial" w:hAnsi="Arial" w:cs="Arial"/>
                <w:b/>
                <w:sz w:val="18"/>
                <w:szCs w:val="18"/>
              </w:rPr>
              <w:t>0.06</w:t>
            </w:r>
            <w:r w:rsidRPr="00583DD7">
              <w:rPr>
                <w:rFonts w:ascii="Arial" w:hAnsi="Arial" w:cs="Arial"/>
                <w:b/>
                <w:sz w:val="18"/>
                <w:szCs w:val="18"/>
              </w:rPr>
              <w:t>.2021.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832" w:type="dxa"/>
            <w:shd w:val="clear" w:color="auto" w:fill="F2F2F2" w:themeFill="background1" w:themeFillShade="F2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13.904,71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511FA8" w:rsidRP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Grad Rab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2.494,46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F039A1" w:rsidRPr="00F039A1" w:rsidRDefault="00F039A1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F039A1" w:rsidRP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Državni arhiv u Rijeci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39A1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504,00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F039A1" w:rsidRPr="00F039A1" w:rsidRDefault="00F039A1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F039A1" w:rsidRP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Pomorski i povijesni muzej hrvatskog primorja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39A1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F039A1" w:rsidRPr="00F039A1" w:rsidRDefault="00F039A1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Delnice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3.906,25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11FA8" w:rsidRPr="00F039A1" w:rsidRDefault="001154EB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1FA8" w:rsidRPr="00F039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32" w:type="dxa"/>
            <w:shd w:val="clear" w:color="auto" w:fill="F2F2F2" w:themeFill="background1" w:themeFillShade="F2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511FA8" w:rsidRPr="00F039A1" w:rsidRDefault="00511FA8" w:rsidP="007C5BA0">
            <w:pPr>
              <w:pStyle w:val="BodyTex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993,75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HŽ Putnički prijevoz d.o.o.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11FA8" w:rsidRPr="00F039A1" w:rsidRDefault="003D2003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993,75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FA8" w:rsidRPr="00F039A1" w:rsidRDefault="001154EB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11FA8" w:rsidRPr="00F039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1.482.394,93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511FA8" w:rsidRPr="00F039A1" w:rsidRDefault="003D2003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Županijska uprava za ceste PGŽ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7.290,28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Hrvatske autoceste d.o.o.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03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742.088,45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9A1" w:rsidRPr="00F039A1" w:rsidRDefault="00F039A1" w:rsidP="00F039A1">
            <w:pPr>
              <w:pStyle w:val="BodyText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F039A1" w:rsidRP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zdravlja PGŽ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A1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Hrvatske ceste d.o.o.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03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381.480,98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3D2003" w:rsidRPr="00F039A1" w:rsidRDefault="003D2003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Grad Rijeka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03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41.496,00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 xml:space="preserve">Državni proračun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15.778,60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511FA8" w:rsidRPr="00F039A1" w:rsidRDefault="00511FA8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Agencija za plaćanja u poljoprivredi, ribarstvu i ruralnom razvoju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11FA8" w:rsidRPr="00F039A1" w:rsidRDefault="00511FA8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107,97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1154EB" w:rsidRPr="00F039A1" w:rsidRDefault="001154EB" w:rsidP="007C5BA0">
            <w:pPr>
              <w:pStyle w:val="BodyText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1154EB" w:rsidRPr="00F039A1" w:rsidRDefault="001154EB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Pomorski fakultet u Rijeci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154EB" w:rsidRPr="00F039A1" w:rsidRDefault="001154EB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47.310</w:t>
            </w:r>
            <w:r w:rsidR="00486405" w:rsidRPr="00F039A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486405" w:rsidRPr="00F039A1" w:rsidRDefault="00486405" w:rsidP="0048640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486405" w:rsidRPr="00F039A1" w:rsidRDefault="00486405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 xml:space="preserve">Općina </w:t>
            </w:r>
            <w:proofErr w:type="spellStart"/>
            <w:r w:rsidRPr="00F039A1">
              <w:rPr>
                <w:rFonts w:ascii="Arial" w:hAnsi="Arial" w:cs="Arial"/>
                <w:sz w:val="18"/>
                <w:szCs w:val="18"/>
              </w:rPr>
              <w:t>Kostrena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486405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9A1">
              <w:rPr>
                <w:rFonts w:ascii="Arial" w:hAnsi="Arial" w:cs="Arial"/>
                <w:sz w:val="18"/>
                <w:szCs w:val="18"/>
              </w:rPr>
              <w:t>214.378,07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F039A1" w:rsidRPr="00F039A1" w:rsidRDefault="00F039A1" w:rsidP="0048640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F039A1" w:rsidRP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Punat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39A1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20.464,58</w:t>
            </w:r>
          </w:p>
        </w:tc>
      </w:tr>
      <w:tr w:rsidR="00F039A1" w:rsidRPr="00F039A1" w:rsidTr="007C5BA0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F039A1" w:rsidRPr="00F039A1" w:rsidRDefault="00F039A1" w:rsidP="0048640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2" w:type="dxa"/>
            <w:vAlign w:val="center"/>
          </w:tcPr>
          <w:p w:rsidR="00F039A1" w:rsidRDefault="00F039A1" w:rsidP="007C5BA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Malinska-Dubašnica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F039A1" w:rsidRDefault="00F039A1" w:rsidP="007C5BA0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F039A1" w:rsidRPr="00F039A1" w:rsidTr="007C5BA0">
        <w:trPr>
          <w:trHeight w:hRule="exact" w:val="397"/>
          <w:jc w:val="center"/>
        </w:trPr>
        <w:tc>
          <w:tcPr>
            <w:tcW w:w="6399" w:type="dxa"/>
            <w:gridSpan w:val="2"/>
            <w:shd w:val="clear" w:color="auto" w:fill="BFBFBF"/>
            <w:vAlign w:val="center"/>
          </w:tcPr>
          <w:p w:rsidR="00511FA8" w:rsidRPr="00F039A1" w:rsidRDefault="00511FA8" w:rsidP="007C5BA0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511FA8" w:rsidRPr="00F039A1" w:rsidRDefault="00F039A1" w:rsidP="007C5BA0">
            <w:pPr>
              <w:pStyle w:val="BodyTex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39A1">
              <w:rPr>
                <w:rFonts w:ascii="Arial" w:hAnsi="Arial" w:cs="Arial"/>
                <w:b/>
                <w:sz w:val="18"/>
                <w:szCs w:val="18"/>
              </w:rPr>
              <w:t>1.497.293,39</w:t>
            </w:r>
          </w:p>
        </w:tc>
      </w:tr>
    </w:tbl>
    <w:p w:rsidR="00511FA8" w:rsidRPr="00F45D21" w:rsidRDefault="00511FA8" w:rsidP="00511FA8">
      <w:pPr>
        <w:rPr>
          <w:rFonts w:ascii="Arial" w:hAnsi="Arial" w:cs="Arial"/>
          <w:color w:val="FF0000"/>
          <w:sz w:val="14"/>
          <w:szCs w:val="14"/>
        </w:rPr>
      </w:pPr>
    </w:p>
    <w:p w:rsidR="0085660F" w:rsidRDefault="0085660F" w:rsidP="00511FA8">
      <w:pPr>
        <w:rPr>
          <w:rFonts w:ascii="Arial" w:hAnsi="Arial" w:cs="Arial"/>
          <w:color w:val="FF0000"/>
          <w:sz w:val="22"/>
        </w:rPr>
      </w:pPr>
    </w:p>
    <w:p w:rsidR="003B47F7" w:rsidRDefault="003B47F7" w:rsidP="00511FA8">
      <w:pPr>
        <w:rPr>
          <w:rFonts w:ascii="Arial" w:hAnsi="Arial" w:cs="Arial"/>
          <w:color w:val="FF0000"/>
          <w:sz w:val="22"/>
        </w:rPr>
      </w:pPr>
    </w:p>
    <w:p w:rsidR="003B47F7" w:rsidRPr="00F45D21" w:rsidRDefault="003B47F7" w:rsidP="00511FA8">
      <w:pPr>
        <w:rPr>
          <w:rFonts w:ascii="Arial" w:hAnsi="Arial" w:cs="Arial"/>
          <w:color w:val="FF0000"/>
          <w:sz w:val="22"/>
        </w:rPr>
      </w:pPr>
    </w:p>
    <w:p w:rsidR="00E77A9B" w:rsidRPr="00675534" w:rsidRDefault="00E77A9B" w:rsidP="00E77A9B">
      <w:pPr>
        <w:pStyle w:val="BodyText"/>
        <w:rPr>
          <w:rFonts w:ascii="Arial" w:hAnsi="Arial"/>
          <w:sz w:val="22"/>
          <w:szCs w:val="22"/>
        </w:rPr>
      </w:pPr>
      <w:r w:rsidRPr="00675534">
        <w:rPr>
          <w:rFonts w:ascii="Arial" w:hAnsi="Arial"/>
          <w:sz w:val="22"/>
          <w:szCs w:val="22"/>
        </w:rPr>
        <w:t xml:space="preserve">Mjesto i datum:  Rijeka, </w:t>
      </w:r>
      <w:r w:rsidR="00734B60" w:rsidRPr="00675534">
        <w:rPr>
          <w:rFonts w:ascii="Arial" w:hAnsi="Arial"/>
          <w:sz w:val="22"/>
          <w:szCs w:val="22"/>
        </w:rPr>
        <w:t>12</w:t>
      </w:r>
      <w:r w:rsidRPr="00675534">
        <w:rPr>
          <w:rFonts w:ascii="Arial" w:hAnsi="Arial"/>
          <w:sz w:val="22"/>
          <w:szCs w:val="22"/>
        </w:rPr>
        <w:t xml:space="preserve">. </w:t>
      </w:r>
      <w:r w:rsidR="00F45D21" w:rsidRPr="00675534">
        <w:rPr>
          <w:rFonts w:ascii="Arial" w:hAnsi="Arial"/>
          <w:sz w:val="22"/>
          <w:szCs w:val="22"/>
        </w:rPr>
        <w:t>srpnja</w:t>
      </w:r>
      <w:r w:rsidRPr="00675534">
        <w:rPr>
          <w:rFonts w:ascii="Arial" w:hAnsi="Arial"/>
          <w:sz w:val="22"/>
          <w:szCs w:val="22"/>
        </w:rPr>
        <w:t xml:space="preserve"> 202</w:t>
      </w:r>
      <w:r w:rsidR="006D05B1" w:rsidRPr="00675534">
        <w:rPr>
          <w:rFonts w:ascii="Arial" w:hAnsi="Arial"/>
          <w:sz w:val="22"/>
          <w:szCs w:val="22"/>
        </w:rPr>
        <w:t>1</w:t>
      </w:r>
      <w:r w:rsidRPr="00675534">
        <w:rPr>
          <w:rFonts w:ascii="Arial" w:hAnsi="Arial"/>
          <w:sz w:val="22"/>
          <w:szCs w:val="22"/>
        </w:rPr>
        <w:t>. godine.</w:t>
      </w:r>
    </w:p>
    <w:p w:rsidR="00E77A9B" w:rsidRDefault="00E77A9B" w:rsidP="00E77A9B">
      <w:pPr>
        <w:pStyle w:val="BodyText"/>
        <w:rPr>
          <w:rFonts w:ascii="Arial" w:hAnsi="Arial"/>
          <w:color w:val="FF0000"/>
          <w:sz w:val="22"/>
          <w:szCs w:val="22"/>
        </w:rPr>
      </w:pPr>
    </w:p>
    <w:p w:rsidR="003B47F7" w:rsidRDefault="003B47F7" w:rsidP="00E77A9B">
      <w:pPr>
        <w:pStyle w:val="BodyText"/>
        <w:rPr>
          <w:rFonts w:ascii="Arial" w:hAnsi="Arial"/>
          <w:color w:val="FF0000"/>
          <w:sz w:val="22"/>
          <w:szCs w:val="22"/>
        </w:rPr>
      </w:pPr>
    </w:p>
    <w:p w:rsidR="00675534" w:rsidRDefault="00675534" w:rsidP="00E77A9B">
      <w:pPr>
        <w:pStyle w:val="BodyText"/>
        <w:rPr>
          <w:rFonts w:ascii="Arial" w:hAnsi="Arial"/>
          <w:color w:val="FF0000"/>
          <w:sz w:val="22"/>
          <w:szCs w:val="22"/>
        </w:rPr>
      </w:pPr>
    </w:p>
    <w:p w:rsidR="00675534" w:rsidRPr="00A666EF" w:rsidRDefault="00675534" w:rsidP="00E77A9B">
      <w:pPr>
        <w:pStyle w:val="BodyText"/>
        <w:rPr>
          <w:rFonts w:ascii="Arial" w:hAnsi="Arial"/>
          <w:color w:val="FF0000"/>
          <w:sz w:val="22"/>
          <w:szCs w:val="22"/>
        </w:rPr>
      </w:pPr>
    </w:p>
    <w:p w:rsidR="00E77A9B" w:rsidRDefault="00E77A9B" w:rsidP="00E77A9B">
      <w:pPr>
        <w:pStyle w:val="BodyText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Bilješke sastavila:</w:t>
      </w:r>
    </w:p>
    <w:p w:rsidR="00E77A9B" w:rsidRPr="0085660F" w:rsidRDefault="00E77A9B" w:rsidP="00E77A9B">
      <w:pPr>
        <w:pStyle w:val="BodyText"/>
        <w:rPr>
          <w:rFonts w:ascii="Arial" w:hAnsi="Arial"/>
          <w:sz w:val="10"/>
          <w:szCs w:val="10"/>
        </w:rPr>
      </w:pPr>
    </w:p>
    <w:p w:rsidR="00E77A9B" w:rsidRPr="005800F0" w:rsidRDefault="00E77A9B" w:rsidP="00E77A9B">
      <w:pPr>
        <w:pStyle w:val="BodyText"/>
        <w:rPr>
          <w:rFonts w:ascii="Arial" w:hAnsi="Arial"/>
          <w:sz w:val="22"/>
        </w:rPr>
      </w:pPr>
      <w:r w:rsidRPr="005800F0">
        <w:rPr>
          <w:rFonts w:ascii="Arial" w:hAnsi="Arial"/>
          <w:sz w:val="22"/>
        </w:rPr>
        <w:t xml:space="preserve"> _________________________</w:t>
      </w:r>
    </w:p>
    <w:p w:rsidR="00E77A9B" w:rsidRPr="005800F0" w:rsidRDefault="00E77A9B" w:rsidP="00E77A9B">
      <w:pPr>
        <w:spacing w:before="120"/>
        <w:ind w:firstLine="0"/>
        <w:jc w:val="left"/>
        <w:rPr>
          <w:rFonts w:ascii="Arial" w:hAnsi="Arial"/>
          <w:sz w:val="22"/>
          <w:szCs w:val="22"/>
        </w:rPr>
      </w:pPr>
      <w:r w:rsidRPr="005800F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</w:t>
      </w:r>
      <w:r w:rsidRPr="005800F0">
        <w:rPr>
          <w:rFonts w:ascii="Arial" w:hAnsi="Arial"/>
          <w:sz w:val="22"/>
        </w:rPr>
        <w:t xml:space="preserve">  Jasmina Hadžić, </w:t>
      </w:r>
      <w:proofErr w:type="spellStart"/>
      <w:r w:rsidRPr="005800F0">
        <w:rPr>
          <w:rFonts w:ascii="Arial" w:hAnsi="Arial"/>
          <w:sz w:val="22"/>
        </w:rPr>
        <w:t>dipl.oec</w:t>
      </w:r>
      <w:proofErr w:type="spellEnd"/>
      <w:r w:rsidRPr="005800F0">
        <w:rPr>
          <w:rFonts w:ascii="Arial" w:hAnsi="Arial"/>
          <w:sz w:val="22"/>
        </w:rPr>
        <w:t xml:space="preserve">.                        </w:t>
      </w:r>
    </w:p>
    <w:p w:rsidR="00E77A9B" w:rsidRDefault="00E77A9B" w:rsidP="00E77A9B">
      <w:pPr>
        <w:pStyle w:val="BodyText"/>
        <w:rPr>
          <w:rFonts w:ascii="Arial" w:hAnsi="Arial"/>
          <w:sz w:val="22"/>
          <w:szCs w:val="22"/>
        </w:rPr>
      </w:pPr>
    </w:p>
    <w:p w:rsidR="003B47F7" w:rsidRDefault="003B47F7" w:rsidP="00E77A9B">
      <w:pPr>
        <w:pStyle w:val="BodyText"/>
        <w:rPr>
          <w:rFonts w:ascii="Arial" w:hAnsi="Arial"/>
          <w:sz w:val="22"/>
          <w:szCs w:val="22"/>
        </w:rPr>
      </w:pPr>
    </w:p>
    <w:p w:rsidR="003B47F7" w:rsidRDefault="003B47F7" w:rsidP="00E77A9B">
      <w:pPr>
        <w:pStyle w:val="BodyText"/>
        <w:rPr>
          <w:rFonts w:ascii="Arial" w:hAnsi="Arial"/>
          <w:sz w:val="22"/>
          <w:szCs w:val="22"/>
        </w:rPr>
      </w:pPr>
    </w:p>
    <w:p w:rsidR="003B47F7" w:rsidRDefault="003B47F7" w:rsidP="00E77A9B">
      <w:pPr>
        <w:pStyle w:val="BodyText"/>
        <w:rPr>
          <w:rFonts w:ascii="Arial" w:hAnsi="Arial"/>
          <w:sz w:val="22"/>
          <w:szCs w:val="22"/>
        </w:rPr>
      </w:pPr>
    </w:p>
    <w:p w:rsidR="003B47F7" w:rsidRPr="005800F0" w:rsidRDefault="003B47F7" w:rsidP="00E77A9B">
      <w:pPr>
        <w:pStyle w:val="BodyText"/>
        <w:rPr>
          <w:rFonts w:ascii="Arial" w:hAnsi="Arial"/>
          <w:sz w:val="22"/>
          <w:szCs w:val="22"/>
        </w:rPr>
      </w:pPr>
    </w:p>
    <w:p w:rsidR="003B47F7" w:rsidRDefault="00E77A9B" w:rsidP="00E77A9B">
      <w:pPr>
        <w:pStyle w:val="BodyText"/>
        <w:rPr>
          <w:rFonts w:ascii="Arial" w:hAnsi="Arial"/>
          <w:b/>
          <w:sz w:val="22"/>
        </w:rPr>
      </w:pP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  <w:t xml:space="preserve">Zakonski predstavnik:  </w:t>
      </w:r>
    </w:p>
    <w:p w:rsidR="00E77A9B" w:rsidRPr="00971627" w:rsidRDefault="00E77A9B" w:rsidP="00E77A9B">
      <w:pPr>
        <w:pStyle w:val="BodyText"/>
        <w:rPr>
          <w:rFonts w:ascii="Arial" w:hAnsi="Arial"/>
          <w:b/>
          <w:sz w:val="22"/>
        </w:rPr>
      </w:pPr>
      <w:r w:rsidRPr="00971627">
        <w:rPr>
          <w:rFonts w:ascii="Arial" w:hAnsi="Arial"/>
          <w:b/>
          <w:sz w:val="22"/>
        </w:rPr>
        <w:t xml:space="preserve">     </w:t>
      </w:r>
    </w:p>
    <w:p w:rsidR="00E77A9B" w:rsidRPr="0085660F" w:rsidRDefault="00E77A9B" w:rsidP="00E77A9B">
      <w:pPr>
        <w:pStyle w:val="BodyText"/>
        <w:rPr>
          <w:rFonts w:ascii="Arial" w:hAnsi="Arial"/>
          <w:b/>
          <w:sz w:val="12"/>
          <w:szCs w:val="12"/>
        </w:rPr>
      </w:pP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  <w:r w:rsidRPr="0085660F">
        <w:rPr>
          <w:rFonts w:ascii="Arial" w:hAnsi="Arial"/>
          <w:b/>
          <w:sz w:val="12"/>
          <w:szCs w:val="12"/>
        </w:rPr>
        <w:tab/>
      </w:r>
    </w:p>
    <w:p w:rsidR="00E77A9B" w:rsidRPr="00971627" w:rsidRDefault="00E77A9B" w:rsidP="00E77A9B">
      <w:pPr>
        <w:pStyle w:val="BodyText"/>
        <w:rPr>
          <w:rFonts w:ascii="Arial" w:hAnsi="Arial"/>
          <w:b/>
          <w:sz w:val="22"/>
        </w:rPr>
      </w:pP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="0085660F" w:rsidRPr="00971627">
        <w:rPr>
          <w:rFonts w:ascii="Arial" w:hAnsi="Arial"/>
          <w:b/>
          <w:sz w:val="22"/>
          <w:szCs w:val="22"/>
        </w:rPr>
        <w:t>M. P.</w:t>
      </w:r>
      <w:r w:rsidR="0085660F" w:rsidRPr="00971627">
        <w:rPr>
          <w:rFonts w:ascii="Arial" w:hAnsi="Arial"/>
          <w:b/>
          <w:sz w:val="22"/>
          <w:szCs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  <w:t xml:space="preserve">Župan  </w:t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  <w:t xml:space="preserve">     </w:t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  <w:t xml:space="preserve">     </w:t>
      </w:r>
      <w:r w:rsidRPr="0085660F">
        <w:rPr>
          <w:rFonts w:ascii="Arial" w:hAnsi="Arial"/>
          <w:b/>
          <w:sz w:val="14"/>
          <w:szCs w:val="14"/>
        </w:rPr>
        <w:tab/>
        <w:t xml:space="preserve">               </w:t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85660F">
        <w:rPr>
          <w:rFonts w:ascii="Arial" w:hAnsi="Arial"/>
          <w:b/>
          <w:sz w:val="14"/>
          <w:szCs w:val="14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ab/>
      </w:r>
      <w:r w:rsidR="0085660F">
        <w:rPr>
          <w:rFonts w:ascii="Arial" w:hAnsi="Arial"/>
          <w:b/>
          <w:sz w:val="22"/>
        </w:rPr>
        <w:tab/>
      </w:r>
      <w:r w:rsidRPr="00971627">
        <w:rPr>
          <w:rFonts w:ascii="Arial" w:hAnsi="Arial"/>
          <w:b/>
          <w:sz w:val="22"/>
        </w:rPr>
        <w:t xml:space="preserve">     _________________________</w:t>
      </w:r>
    </w:p>
    <w:p w:rsidR="00D377F3" w:rsidRPr="007C5FAE" w:rsidRDefault="00E77A9B" w:rsidP="00E012F4">
      <w:pPr>
        <w:spacing w:before="120"/>
        <w:ind w:left="5664" w:firstLine="0"/>
        <w:rPr>
          <w:rFonts w:ascii="Arial" w:hAnsi="Arial"/>
          <w:b/>
          <w:sz w:val="22"/>
          <w:szCs w:val="22"/>
        </w:rPr>
      </w:pPr>
      <w:r w:rsidRPr="00971627"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 xml:space="preserve">   </w:t>
      </w:r>
      <w:r w:rsidRPr="00971627">
        <w:rPr>
          <w:rFonts w:ascii="Arial" w:hAnsi="Arial"/>
          <w:b/>
          <w:sz w:val="22"/>
        </w:rPr>
        <w:t xml:space="preserve"> Z</w:t>
      </w:r>
      <w:r>
        <w:rPr>
          <w:rFonts w:ascii="Arial" w:hAnsi="Arial"/>
          <w:b/>
          <w:sz w:val="22"/>
        </w:rPr>
        <w:t>latko Komadina</w:t>
      </w:r>
      <w:r w:rsidRPr="00971627">
        <w:rPr>
          <w:rFonts w:ascii="Arial" w:hAnsi="Arial"/>
          <w:b/>
          <w:sz w:val="22"/>
        </w:rPr>
        <w:t xml:space="preserve">, </w:t>
      </w:r>
      <w:proofErr w:type="spellStart"/>
      <w:r w:rsidRPr="00971627">
        <w:rPr>
          <w:rFonts w:ascii="Arial" w:hAnsi="Arial"/>
          <w:b/>
          <w:sz w:val="22"/>
        </w:rPr>
        <w:t>dipl.ing</w:t>
      </w:r>
      <w:proofErr w:type="spellEnd"/>
      <w:r w:rsidRPr="00971627">
        <w:rPr>
          <w:rFonts w:ascii="Arial" w:hAnsi="Arial"/>
          <w:b/>
          <w:sz w:val="22"/>
        </w:rPr>
        <w:t xml:space="preserve">.                        </w:t>
      </w:r>
    </w:p>
    <w:sectPr w:rsidR="00D377F3" w:rsidRPr="007C5FAE" w:rsidSect="0085660F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DC" w:rsidRDefault="00956CDC">
      <w:r>
        <w:separator/>
      </w:r>
    </w:p>
  </w:endnote>
  <w:endnote w:type="continuationSeparator" w:id="0">
    <w:p w:rsidR="00956CDC" w:rsidRDefault="0095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4B" w:rsidRDefault="00736C4B" w:rsidP="00DC4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C4B" w:rsidRDefault="0073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4B" w:rsidRPr="000C475E" w:rsidRDefault="00736C4B" w:rsidP="00DC440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0C475E">
      <w:rPr>
        <w:rStyle w:val="PageNumber"/>
        <w:rFonts w:ascii="Arial" w:hAnsi="Arial" w:cs="Arial"/>
        <w:sz w:val="16"/>
        <w:szCs w:val="16"/>
      </w:rPr>
      <w:fldChar w:fldCharType="begin"/>
    </w:r>
    <w:r w:rsidRPr="000C475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C475E">
      <w:rPr>
        <w:rStyle w:val="PageNumber"/>
        <w:rFonts w:ascii="Arial" w:hAnsi="Arial" w:cs="Arial"/>
        <w:sz w:val="16"/>
        <w:szCs w:val="16"/>
      </w:rPr>
      <w:fldChar w:fldCharType="separate"/>
    </w:r>
    <w:r w:rsidR="00056F6A">
      <w:rPr>
        <w:rStyle w:val="PageNumber"/>
        <w:rFonts w:ascii="Arial" w:hAnsi="Arial" w:cs="Arial"/>
        <w:noProof/>
        <w:sz w:val="16"/>
        <w:szCs w:val="16"/>
      </w:rPr>
      <w:t>5</w:t>
    </w:r>
    <w:r w:rsidRPr="000C475E">
      <w:rPr>
        <w:rStyle w:val="PageNumber"/>
        <w:rFonts w:ascii="Arial" w:hAnsi="Arial" w:cs="Arial"/>
        <w:sz w:val="16"/>
        <w:szCs w:val="16"/>
      </w:rPr>
      <w:fldChar w:fldCharType="end"/>
    </w:r>
  </w:p>
  <w:p w:rsidR="00736C4B" w:rsidRDefault="00736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4B" w:rsidRPr="00F62670" w:rsidRDefault="00736C4B" w:rsidP="00B1500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62670">
      <w:rPr>
        <w:rStyle w:val="PageNumber"/>
        <w:rFonts w:ascii="Arial" w:hAnsi="Arial" w:cs="Arial"/>
        <w:sz w:val="16"/>
        <w:szCs w:val="16"/>
      </w:rPr>
      <w:fldChar w:fldCharType="begin"/>
    </w:r>
    <w:r w:rsidRPr="00F6267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62670">
      <w:rPr>
        <w:rStyle w:val="PageNumber"/>
        <w:rFonts w:ascii="Arial" w:hAnsi="Arial" w:cs="Arial"/>
        <w:sz w:val="16"/>
        <w:szCs w:val="16"/>
      </w:rPr>
      <w:fldChar w:fldCharType="separate"/>
    </w:r>
    <w:r w:rsidR="00056F6A">
      <w:rPr>
        <w:rStyle w:val="PageNumber"/>
        <w:rFonts w:ascii="Arial" w:hAnsi="Arial" w:cs="Arial"/>
        <w:noProof/>
        <w:sz w:val="16"/>
        <w:szCs w:val="16"/>
      </w:rPr>
      <w:t>1</w:t>
    </w:r>
    <w:r w:rsidRPr="00F62670">
      <w:rPr>
        <w:rStyle w:val="PageNumber"/>
        <w:rFonts w:ascii="Arial" w:hAnsi="Arial" w:cs="Arial"/>
        <w:sz w:val="16"/>
        <w:szCs w:val="16"/>
      </w:rPr>
      <w:fldChar w:fldCharType="end"/>
    </w:r>
  </w:p>
  <w:p w:rsidR="00736C4B" w:rsidRDefault="0073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DC" w:rsidRDefault="00956CDC">
      <w:r>
        <w:separator/>
      </w:r>
    </w:p>
  </w:footnote>
  <w:footnote w:type="continuationSeparator" w:id="0">
    <w:p w:rsidR="00956CDC" w:rsidRDefault="0095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4B" w:rsidRDefault="00736C4B" w:rsidP="00DE4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C4B" w:rsidRDefault="0073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B2D"/>
    <w:multiLevelType w:val="hybridMultilevel"/>
    <w:tmpl w:val="0916D194"/>
    <w:lvl w:ilvl="0" w:tplc="9E4AF06C">
      <w:start w:val="1"/>
      <w:numFmt w:val="bullet"/>
      <w:lvlText w:val=""/>
      <w:lvlJc w:val="left"/>
      <w:pPr>
        <w:tabs>
          <w:tab w:val="num" w:pos="785"/>
        </w:tabs>
        <w:ind w:left="785" w:hanging="501"/>
      </w:pPr>
      <w:rPr>
        <w:rFonts w:ascii="Symbol" w:hAnsi="Symbol" w:hint="default"/>
      </w:rPr>
    </w:lvl>
    <w:lvl w:ilvl="1" w:tplc="23FE3E5A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2616C2F"/>
    <w:multiLevelType w:val="hybridMultilevel"/>
    <w:tmpl w:val="49C8D008"/>
    <w:lvl w:ilvl="0" w:tplc="46CC5A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094"/>
    <w:multiLevelType w:val="hybridMultilevel"/>
    <w:tmpl w:val="E970093C"/>
    <w:lvl w:ilvl="0" w:tplc="479CA93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250"/>
    <w:multiLevelType w:val="hybridMultilevel"/>
    <w:tmpl w:val="9E022A4C"/>
    <w:lvl w:ilvl="0" w:tplc="F64ED284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4" w15:restartNumberingAfterBreak="0">
    <w:nsid w:val="0FD22EDE"/>
    <w:multiLevelType w:val="hybridMultilevel"/>
    <w:tmpl w:val="99A842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E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B3B"/>
    <w:multiLevelType w:val="hybridMultilevel"/>
    <w:tmpl w:val="589A951A"/>
    <w:lvl w:ilvl="0" w:tplc="46CC5A2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67FE8"/>
    <w:multiLevelType w:val="hybridMultilevel"/>
    <w:tmpl w:val="81CC01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66FD"/>
    <w:multiLevelType w:val="hybridMultilevel"/>
    <w:tmpl w:val="715694AE"/>
    <w:lvl w:ilvl="0" w:tplc="C9B4919A">
      <w:start w:val="3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5890"/>
    <w:multiLevelType w:val="hybridMultilevel"/>
    <w:tmpl w:val="96A4A576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2FC95BCA"/>
    <w:multiLevelType w:val="hybridMultilevel"/>
    <w:tmpl w:val="D6C6183C"/>
    <w:lvl w:ilvl="0" w:tplc="844CE14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54A9B"/>
    <w:multiLevelType w:val="hybridMultilevel"/>
    <w:tmpl w:val="C66C9744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288004BA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1E67727"/>
    <w:multiLevelType w:val="hybridMultilevel"/>
    <w:tmpl w:val="B7B429A0"/>
    <w:lvl w:ilvl="0" w:tplc="EFFAF3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6371"/>
    <w:multiLevelType w:val="hybridMultilevel"/>
    <w:tmpl w:val="708A001C"/>
    <w:lvl w:ilvl="0" w:tplc="8A2EA9D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D746B"/>
    <w:multiLevelType w:val="hybridMultilevel"/>
    <w:tmpl w:val="81422428"/>
    <w:lvl w:ilvl="0" w:tplc="D66A543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054F2C"/>
    <w:multiLevelType w:val="hybridMultilevel"/>
    <w:tmpl w:val="26ACDEBA"/>
    <w:lvl w:ilvl="0" w:tplc="8A2EA9D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03E64"/>
    <w:multiLevelType w:val="hybridMultilevel"/>
    <w:tmpl w:val="84A8A740"/>
    <w:lvl w:ilvl="0" w:tplc="E73C97E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D49549A"/>
    <w:multiLevelType w:val="hybridMultilevel"/>
    <w:tmpl w:val="D7126572"/>
    <w:lvl w:ilvl="0" w:tplc="9F2617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054378"/>
    <w:multiLevelType w:val="hybridMultilevel"/>
    <w:tmpl w:val="2892EC28"/>
    <w:lvl w:ilvl="0" w:tplc="288004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8" w15:restartNumberingAfterBreak="0">
    <w:nsid w:val="41C15809"/>
    <w:multiLevelType w:val="hybridMultilevel"/>
    <w:tmpl w:val="31281C14"/>
    <w:lvl w:ilvl="0" w:tplc="063C8E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903DF"/>
    <w:multiLevelType w:val="hybridMultilevel"/>
    <w:tmpl w:val="57B6770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B2F29"/>
    <w:multiLevelType w:val="hybridMultilevel"/>
    <w:tmpl w:val="EACC3102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D713EEC"/>
    <w:multiLevelType w:val="hybridMultilevel"/>
    <w:tmpl w:val="8A346FEA"/>
    <w:lvl w:ilvl="0" w:tplc="EFFAF3A0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5C2"/>
    <w:multiLevelType w:val="hybridMultilevel"/>
    <w:tmpl w:val="95F0C6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968D6"/>
    <w:multiLevelType w:val="hybridMultilevel"/>
    <w:tmpl w:val="5E00A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A8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19A7"/>
    <w:multiLevelType w:val="hybridMultilevel"/>
    <w:tmpl w:val="C4C8CBD6"/>
    <w:lvl w:ilvl="0" w:tplc="F320B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14D7E"/>
    <w:multiLevelType w:val="hybridMultilevel"/>
    <w:tmpl w:val="434C4BDE"/>
    <w:lvl w:ilvl="0" w:tplc="C9B4919A">
      <w:start w:val="3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129D4"/>
    <w:multiLevelType w:val="hybridMultilevel"/>
    <w:tmpl w:val="EF5051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17C08"/>
    <w:multiLevelType w:val="hybridMultilevel"/>
    <w:tmpl w:val="56DCB506"/>
    <w:lvl w:ilvl="0" w:tplc="F6CA5730">
      <w:numFmt w:val="bullet"/>
      <w:lvlText w:val="-"/>
      <w:lvlJc w:val="left"/>
      <w:pPr>
        <w:tabs>
          <w:tab w:val="num" w:pos="5835"/>
        </w:tabs>
        <w:ind w:left="58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155"/>
        </w:tabs>
        <w:ind w:left="10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875"/>
        </w:tabs>
        <w:ind w:left="108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95"/>
        </w:tabs>
        <w:ind w:left="11595" w:hanging="360"/>
      </w:pPr>
      <w:rPr>
        <w:rFonts w:ascii="Wingdings" w:hAnsi="Wingdings" w:hint="default"/>
      </w:rPr>
    </w:lvl>
  </w:abstractNum>
  <w:abstractNum w:abstractNumId="28" w15:restartNumberingAfterBreak="0">
    <w:nsid w:val="6AEF1FEF"/>
    <w:multiLevelType w:val="hybridMultilevel"/>
    <w:tmpl w:val="5AACEC14"/>
    <w:lvl w:ilvl="0" w:tplc="46CC5A2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6D436E"/>
    <w:multiLevelType w:val="hybridMultilevel"/>
    <w:tmpl w:val="271268A8"/>
    <w:lvl w:ilvl="0" w:tplc="F1DE5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A4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05756"/>
    <w:multiLevelType w:val="hybridMultilevel"/>
    <w:tmpl w:val="6F3E1F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BF672B"/>
    <w:multiLevelType w:val="hybridMultilevel"/>
    <w:tmpl w:val="B33A372E"/>
    <w:lvl w:ilvl="0" w:tplc="E73C9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2EA9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F28B2"/>
    <w:multiLevelType w:val="hybridMultilevel"/>
    <w:tmpl w:val="FFFAD3AE"/>
    <w:lvl w:ilvl="0" w:tplc="C9B4919A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21"/>
  </w:num>
  <w:num w:numId="5">
    <w:abstractNumId w:val="29"/>
  </w:num>
  <w:num w:numId="6">
    <w:abstractNumId w:val="22"/>
  </w:num>
  <w:num w:numId="7">
    <w:abstractNumId w:val="23"/>
  </w:num>
  <w:num w:numId="8">
    <w:abstractNumId w:val="26"/>
  </w:num>
  <w:num w:numId="9">
    <w:abstractNumId w:val="16"/>
  </w:num>
  <w:num w:numId="10">
    <w:abstractNumId w:val="10"/>
  </w:num>
  <w:num w:numId="11">
    <w:abstractNumId w:val="17"/>
  </w:num>
  <w:num w:numId="12">
    <w:abstractNumId w:val="6"/>
  </w:num>
  <w:num w:numId="13">
    <w:abstractNumId w:val="25"/>
  </w:num>
  <w:num w:numId="14">
    <w:abstractNumId w:val="32"/>
  </w:num>
  <w:num w:numId="15">
    <w:abstractNumId w:val="7"/>
  </w:num>
  <w:num w:numId="16">
    <w:abstractNumId w:val="20"/>
  </w:num>
  <w:num w:numId="17">
    <w:abstractNumId w:val="8"/>
  </w:num>
  <w:num w:numId="18">
    <w:abstractNumId w:val="2"/>
  </w:num>
  <w:num w:numId="19">
    <w:abstractNumId w:val="0"/>
  </w:num>
  <w:num w:numId="20">
    <w:abstractNumId w:val="12"/>
  </w:num>
  <w:num w:numId="21">
    <w:abstractNumId w:val="31"/>
  </w:num>
  <w:num w:numId="22">
    <w:abstractNumId w:val="14"/>
  </w:num>
  <w:num w:numId="23">
    <w:abstractNumId w:val="24"/>
  </w:num>
  <w:num w:numId="24">
    <w:abstractNumId w:val="15"/>
  </w:num>
  <w:num w:numId="25">
    <w:abstractNumId w:val="9"/>
  </w:num>
  <w:num w:numId="26">
    <w:abstractNumId w:val="4"/>
  </w:num>
  <w:num w:numId="27">
    <w:abstractNumId w:val="28"/>
  </w:num>
  <w:num w:numId="28">
    <w:abstractNumId w:val="5"/>
  </w:num>
  <w:num w:numId="29">
    <w:abstractNumId w:val="19"/>
  </w:num>
  <w:num w:numId="30">
    <w:abstractNumId w:val="18"/>
  </w:num>
  <w:num w:numId="31">
    <w:abstractNumId w:val="1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B1"/>
    <w:rsid w:val="00001714"/>
    <w:rsid w:val="0000325A"/>
    <w:rsid w:val="00003CB6"/>
    <w:rsid w:val="00004C4C"/>
    <w:rsid w:val="00005969"/>
    <w:rsid w:val="00015167"/>
    <w:rsid w:val="00021705"/>
    <w:rsid w:val="00021C01"/>
    <w:rsid w:val="00023E00"/>
    <w:rsid w:val="00024EB2"/>
    <w:rsid w:val="0002501E"/>
    <w:rsid w:val="000304B4"/>
    <w:rsid w:val="000308CD"/>
    <w:rsid w:val="00031A78"/>
    <w:rsid w:val="00031B78"/>
    <w:rsid w:val="00033C62"/>
    <w:rsid w:val="000342EB"/>
    <w:rsid w:val="0003491E"/>
    <w:rsid w:val="000370E7"/>
    <w:rsid w:val="000456F9"/>
    <w:rsid w:val="00045FD9"/>
    <w:rsid w:val="0004608D"/>
    <w:rsid w:val="0004632A"/>
    <w:rsid w:val="000523C7"/>
    <w:rsid w:val="00053318"/>
    <w:rsid w:val="0005354B"/>
    <w:rsid w:val="00054121"/>
    <w:rsid w:val="0005604A"/>
    <w:rsid w:val="00056F6A"/>
    <w:rsid w:val="00064C44"/>
    <w:rsid w:val="00067A0C"/>
    <w:rsid w:val="00070A17"/>
    <w:rsid w:val="00075EFC"/>
    <w:rsid w:val="00077DDD"/>
    <w:rsid w:val="00080F7F"/>
    <w:rsid w:val="00081909"/>
    <w:rsid w:val="00082769"/>
    <w:rsid w:val="00084267"/>
    <w:rsid w:val="00084ED7"/>
    <w:rsid w:val="00085915"/>
    <w:rsid w:val="00087224"/>
    <w:rsid w:val="0009465E"/>
    <w:rsid w:val="000A31B8"/>
    <w:rsid w:val="000A59C2"/>
    <w:rsid w:val="000A6927"/>
    <w:rsid w:val="000A727D"/>
    <w:rsid w:val="000A7BF5"/>
    <w:rsid w:val="000B2555"/>
    <w:rsid w:val="000B2C4E"/>
    <w:rsid w:val="000B31C2"/>
    <w:rsid w:val="000B41BA"/>
    <w:rsid w:val="000B64C5"/>
    <w:rsid w:val="000C0169"/>
    <w:rsid w:val="000C28F2"/>
    <w:rsid w:val="000C4549"/>
    <w:rsid w:val="000C475E"/>
    <w:rsid w:val="000C48CC"/>
    <w:rsid w:val="000C7140"/>
    <w:rsid w:val="000C7924"/>
    <w:rsid w:val="000D32DA"/>
    <w:rsid w:val="000D5289"/>
    <w:rsid w:val="000D5C52"/>
    <w:rsid w:val="000E06CC"/>
    <w:rsid w:val="000E0D35"/>
    <w:rsid w:val="000E2C3A"/>
    <w:rsid w:val="000E6069"/>
    <w:rsid w:val="00103284"/>
    <w:rsid w:val="0010577F"/>
    <w:rsid w:val="00105855"/>
    <w:rsid w:val="0010725E"/>
    <w:rsid w:val="00107DC0"/>
    <w:rsid w:val="0011308A"/>
    <w:rsid w:val="001135DA"/>
    <w:rsid w:val="001154EB"/>
    <w:rsid w:val="00115EFC"/>
    <w:rsid w:val="00115F36"/>
    <w:rsid w:val="001300E1"/>
    <w:rsid w:val="0013310E"/>
    <w:rsid w:val="001372FF"/>
    <w:rsid w:val="001421FD"/>
    <w:rsid w:val="001426E6"/>
    <w:rsid w:val="00143159"/>
    <w:rsid w:val="0014658F"/>
    <w:rsid w:val="0014781A"/>
    <w:rsid w:val="001478A2"/>
    <w:rsid w:val="00153CD0"/>
    <w:rsid w:val="001546C1"/>
    <w:rsid w:val="00154CCC"/>
    <w:rsid w:val="00156187"/>
    <w:rsid w:val="00156BF7"/>
    <w:rsid w:val="00156E6F"/>
    <w:rsid w:val="00156F3B"/>
    <w:rsid w:val="001604F9"/>
    <w:rsid w:val="0016253F"/>
    <w:rsid w:val="001640BF"/>
    <w:rsid w:val="001641C3"/>
    <w:rsid w:val="00164746"/>
    <w:rsid w:val="00165D0A"/>
    <w:rsid w:val="00165E3A"/>
    <w:rsid w:val="00170AC6"/>
    <w:rsid w:val="0017308A"/>
    <w:rsid w:val="001770C2"/>
    <w:rsid w:val="00177FCA"/>
    <w:rsid w:val="00182415"/>
    <w:rsid w:val="00183DC7"/>
    <w:rsid w:val="00185219"/>
    <w:rsid w:val="00186A73"/>
    <w:rsid w:val="00190F6F"/>
    <w:rsid w:val="001912B6"/>
    <w:rsid w:val="0019287B"/>
    <w:rsid w:val="0019508B"/>
    <w:rsid w:val="00196D67"/>
    <w:rsid w:val="00197D21"/>
    <w:rsid w:val="001A014A"/>
    <w:rsid w:val="001A37DF"/>
    <w:rsid w:val="001A4390"/>
    <w:rsid w:val="001A5E85"/>
    <w:rsid w:val="001A64F8"/>
    <w:rsid w:val="001A6E8F"/>
    <w:rsid w:val="001C2088"/>
    <w:rsid w:val="001C2800"/>
    <w:rsid w:val="001C2A9D"/>
    <w:rsid w:val="001D2070"/>
    <w:rsid w:val="001D39DE"/>
    <w:rsid w:val="001D4B2A"/>
    <w:rsid w:val="001D5BEE"/>
    <w:rsid w:val="001E0AFE"/>
    <w:rsid w:val="001E0C29"/>
    <w:rsid w:val="001E133E"/>
    <w:rsid w:val="001E7BE8"/>
    <w:rsid w:val="001F2881"/>
    <w:rsid w:val="001F4394"/>
    <w:rsid w:val="001F444D"/>
    <w:rsid w:val="0020092B"/>
    <w:rsid w:val="00203557"/>
    <w:rsid w:val="0021312C"/>
    <w:rsid w:val="002139E4"/>
    <w:rsid w:val="002163C2"/>
    <w:rsid w:val="002168F0"/>
    <w:rsid w:val="002207D3"/>
    <w:rsid w:val="00221EB3"/>
    <w:rsid w:val="002252D8"/>
    <w:rsid w:val="00232456"/>
    <w:rsid w:val="00233BEB"/>
    <w:rsid w:val="00234885"/>
    <w:rsid w:val="0023580E"/>
    <w:rsid w:val="0023668C"/>
    <w:rsid w:val="002374B2"/>
    <w:rsid w:val="00243E8E"/>
    <w:rsid w:val="00243F39"/>
    <w:rsid w:val="00243F79"/>
    <w:rsid w:val="00246882"/>
    <w:rsid w:val="00246C1C"/>
    <w:rsid w:val="00247836"/>
    <w:rsid w:val="00247AA6"/>
    <w:rsid w:val="00252B69"/>
    <w:rsid w:val="00253A34"/>
    <w:rsid w:val="002570FD"/>
    <w:rsid w:val="00265717"/>
    <w:rsid w:val="00270154"/>
    <w:rsid w:val="002709D0"/>
    <w:rsid w:val="00275083"/>
    <w:rsid w:val="00277769"/>
    <w:rsid w:val="00277F2B"/>
    <w:rsid w:val="00282F28"/>
    <w:rsid w:val="00283B1A"/>
    <w:rsid w:val="002853A7"/>
    <w:rsid w:val="00285C1C"/>
    <w:rsid w:val="00286F32"/>
    <w:rsid w:val="00290F8D"/>
    <w:rsid w:val="00292416"/>
    <w:rsid w:val="0029305C"/>
    <w:rsid w:val="002973F8"/>
    <w:rsid w:val="00297E86"/>
    <w:rsid w:val="002A135A"/>
    <w:rsid w:val="002A16FF"/>
    <w:rsid w:val="002A3FBD"/>
    <w:rsid w:val="002B0902"/>
    <w:rsid w:val="002B25ED"/>
    <w:rsid w:val="002B2B7E"/>
    <w:rsid w:val="002B53BF"/>
    <w:rsid w:val="002B551E"/>
    <w:rsid w:val="002C0AA1"/>
    <w:rsid w:val="002C29A4"/>
    <w:rsid w:val="002C2B23"/>
    <w:rsid w:val="002C74AF"/>
    <w:rsid w:val="002D03F2"/>
    <w:rsid w:val="002D0AAD"/>
    <w:rsid w:val="002D2B80"/>
    <w:rsid w:val="002D3D1D"/>
    <w:rsid w:val="002D7AA4"/>
    <w:rsid w:val="002E00A8"/>
    <w:rsid w:val="002E0494"/>
    <w:rsid w:val="002E07F5"/>
    <w:rsid w:val="002E171A"/>
    <w:rsid w:val="002E22B3"/>
    <w:rsid w:val="002E25A6"/>
    <w:rsid w:val="002E514E"/>
    <w:rsid w:val="002F1523"/>
    <w:rsid w:val="002F1C7B"/>
    <w:rsid w:val="002F6827"/>
    <w:rsid w:val="003032B7"/>
    <w:rsid w:val="003033EE"/>
    <w:rsid w:val="00303ACA"/>
    <w:rsid w:val="00306F4A"/>
    <w:rsid w:val="00315842"/>
    <w:rsid w:val="00316CFD"/>
    <w:rsid w:val="0032126F"/>
    <w:rsid w:val="00327E86"/>
    <w:rsid w:val="00334343"/>
    <w:rsid w:val="00337077"/>
    <w:rsid w:val="00337F5A"/>
    <w:rsid w:val="0034163B"/>
    <w:rsid w:val="003425A2"/>
    <w:rsid w:val="00343615"/>
    <w:rsid w:val="00343FE6"/>
    <w:rsid w:val="003456C8"/>
    <w:rsid w:val="00346767"/>
    <w:rsid w:val="00347567"/>
    <w:rsid w:val="00347FDE"/>
    <w:rsid w:val="003516A3"/>
    <w:rsid w:val="003726A4"/>
    <w:rsid w:val="00377AEE"/>
    <w:rsid w:val="003822B2"/>
    <w:rsid w:val="00383834"/>
    <w:rsid w:val="00383BD4"/>
    <w:rsid w:val="00383CE5"/>
    <w:rsid w:val="00386E64"/>
    <w:rsid w:val="00390AF8"/>
    <w:rsid w:val="00392B24"/>
    <w:rsid w:val="003966E5"/>
    <w:rsid w:val="003974F2"/>
    <w:rsid w:val="003A23F5"/>
    <w:rsid w:val="003A2BD1"/>
    <w:rsid w:val="003A4067"/>
    <w:rsid w:val="003B0525"/>
    <w:rsid w:val="003B305A"/>
    <w:rsid w:val="003B3F90"/>
    <w:rsid w:val="003B47F7"/>
    <w:rsid w:val="003B4911"/>
    <w:rsid w:val="003B6444"/>
    <w:rsid w:val="003C53A7"/>
    <w:rsid w:val="003C55A8"/>
    <w:rsid w:val="003C6D49"/>
    <w:rsid w:val="003D1E0F"/>
    <w:rsid w:val="003D2003"/>
    <w:rsid w:val="003D66C4"/>
    <w:rsid w:val="003D677A"/>
    <w:rsid w:val="003D6EF8"/>
    <w:rsid w:val="003E04EF"/>
    <w:rsid w:val="003E1393"/>
    <w:rsid w:val="003E1E07"/>
    <w:rsid w:val="003E2098"/>
    <w:rsid w:val="003E2C3F"/>
    <w:rsid w:val="003E42E9"/>
    <w:rsid w:val="003F025C"/>
    <w:rsid w:val="003F269F"/>
    <w:rsid w:val="003F321B"/>
    <w:rsid w:val="003F341C"/>
    <w:rsid w:val="003F7C86"/>
    <w:rsid w:val="00401174"/>
    <w:rsid w:val="00401C3D"/>
    <w:rsid w:val="004032CE"/>
    <w:rsid w:val="00406C94"/>
    <w:rsid w:val="00417C95"/>
    <w:rsid w:val="00420486"/>
    <w:rsid w:val="0042078D"/>
    <w:rsid w:val="0042295B"/>
    <w:rsid w:val="0044425D"/>
    <w:rsid w:val="00444ABF"/>
    <w:rsid w:val="00446EBD"/>
    <w:rsid w:val="00451747"/>
    <w:rsid w:val="00452395"/>
    <w:rsid w:val="00453A30"/>
    <w:rsid w:val="00454CD0"/>
    <w:rsid w:val="00460479"/>
    <w:rsid w:val="00461496"/>
    <w:rsid w:val="0046269D"/>
    <w:rsid w:val="00462896"/>
    <w:rsid w:val="004715B3"/>
    <w:rsid w:val="00472A33"/>
    <w:rsid w:val="00472FEC"/>
    <w:rsid w:val="00474286"/>
    <w:rsid w:val="0047503E"/>
    <w:rsid w:val="00477953"/>
    <w:rsid w:val="0048277F"/>
    <w:rsid w:val="00484EE4"/>
    <w:rsid w:val="004857F1"/>
    <w:rsid w:val="0048588C"/>
    <w:rsid w:val="00486405"/>
    <w:rsid w:val="00486D75"/>
    <w:rsid w:val="00487FE9"/>
    <w:rsid w:val="00494302"/>
    <w:rsid w:val="00497AF8"/>
    <w:rsid w:val="004A0246"/>
    <w:rsid w:val="004A515F"/>
    <w:rsid w:val="004A77DE"/>
    <w:rsid w:val="004B1EBD"/>
    <w:rsid w:val="004B2903"/>
    <w:rsid w:val="004B3031"/>
    <w:rsid w:val="004C2270"/>
    <w:rsid w:val="004C3092"/>
    <w:rsid w:val="004C669C"/>
    <w:rsid w:val="004C7C82"/>
    <w:rsid w:val="004D070B"/>
    <w:rsid w:val="004D2C1C"/>
    <w:rsid w:val="004D4606"/>
    <w:rsid w:val="004D5FD0"/>
    <w:rsid w:val="004D6DD0"/>
    <w:rsid w:val="004E2D94"/>
    <w:rsid w:val="004E474D"/>
    <w:rsid w:val="004E4F77"/>
    <w:rsid w:val="004E70A5"/>
    <w:rsid w:val="004F25C5"/>
    <w:rsid w:val="004F34AD"/>
    <w:rsid w:val="004F4AEF"/>
    <w:rsid w:val="00504A4A"/>
    <w:rsid w:val="00504C44"/>
    <w:rsid w:val="00510DA7"/>
    <w:rsid w:val="0051112B"/>
    <w:rsid w:val="00511DFE"/>
    <w:rsid w:val="00511FA8"/>
    <w:rsid w:val="0051572B"/>
    <w:rsid w:val="00516B83"/>
    <w:rsid w:val="00517730"/>
    <w:rsid w:val="00523D1D"/>
    <w:rsid w:val="00526AE2"/>
    <w:rsid w:val="00527F23"/>
    <w:rsid w:val="005356C7"/>
    <w:rsid w:val="0053732B"/>
    <w:rsid w:val="00541503"/>
    <w:rsid w:val="00541879"/>
    <w:rsid w:val="00541C5A"/>
    <w:rsid w:val="00544E5C"/>
    <w:rsid w:val="00546612"/>
    <w:rsid w:val="0055107B"/>
    <w:rsid w:val="0055152D"/>
    <w:rsid w:val="00553E36"/>
    <w:rsid w:val="0055533F"/>
    <w:rsid w:val="0055588C"/>
    <w:rsid w:val="0056096F"/>
    <w:rsid w:val="00574227"/>
    <w:rsid w:val="00574579"/>
    <w:rsid w:val="00576944"/>
    <w:rsid w:val="005821D4"/>
    <w:rsid w:val="005826D6"/>
    <w:rsid w:val="00583DD7"/>
    <w:rsid w:val="005840CB"/>
    <w:rsid w:val="005857C1"/>
    <w:rsid w:val="00586AE8"/>
    <w:rsid w:val="00590116"/>
    <w:rsid w:val="005919C4"/>
    <w:rsid w:val="0059574E"/>
    <w:rsid w:val="00595C67"/>
    <w:rsid w:val="005A07FF"/>
    <w:rsid w:val="005A3DCF"/>
    <w:rsid w:val="005A4DEF"/>
    <w:rsid w:val="005B0C3A"/>
    <w:rsid w:val="005B46D2"/>
    <w:rsid w:val="005B6083"/>
    <w:rsid w:val="005C024A"/>
    <w:rsid w:val="005C0C3F"/>
    <w:rsid w:val="005C32F0"/>
    <w:rsid w:val="005C545F"/>
    <w:rsid w:val="005C6F69"/>
    <w:rsid w:val="005C793D"/>
    <w:rsid w:val="005D0BA4"/>
    <w:rsid w:val="005D1C19"/>
    <w:rsid w:val="005E1227"/>
    <w:rsid w:val="005E47E9"/>
    <w:rsid w:val="005F197C"/>
    <w:rsid w:val="005F2281"/>
    <w:rsid w:val="005F22D3"/>
    <w:rsid w:val="005F2493"/>
    <w:rsid w:val="005F36E8"/>
    <w:rsid w:val="005F3996"/>
    <w:rsid w:val="005F79A4"/>
    <w:rsid w:val="005F7C34"/>
    <w:rsid w:val="005F7FB7"/>
    <w:rsid w:val="006026AF"/>
    <w:rsid w:val="00607EEE"/>
    <w:rsid w:val="0061157A"/>
    <w:rsid w:val="00612F2A"/>
    <w:rsid w:val="00620379"/>
    <w:rsid w:val="00621810"/>
    <w:rsid w:val="0062393B"/>
    <w:rsid w:val="00625349"/>
    <w:rsid w:val="00626DC9"/>
    <w:rsid w:val="00627DB6"/>
    <w:rsid w:val="00632BA5"/>
    <w:rsid w:val="006349F2"/>
    <w:rsid w:val="00635F5A"/>
    <w:rsid w:val="00640848"/>
    <w:rsid w:val="00643072"/>
    <w:rsid w:val="00643278"/>
    <w:rsid w:val="00647E0D"/>
    <w:rsid w:val="0065030E"/>
    <w:rsid w:val="00654377"/>
    <w:rsid w:val="00660B92"/>
    <w:rsid w:val="006613EC"/>
    <w:rsid w:val="0066232E"/>
    <w:rsid w:val="00663AAB"/>
    <w:rsid w:val="00666985"/>
    <w:rsid w:val="00666BB2"/>
    <w:rsid w:val="00670237"/>
    <w:rsid w:val="00671CFF"/>
    <w:rsid w:val="00672F2C"/>
    <w:rsid w:val="00675534"/>
    <w:rsid w:val="0067751E"/>
    <w:rsid w:val="006800CB"/>
    <w:rsid w:val="00685A43"/>
    <w:rsid w:val="006868F9"/>
    <w:rsid w:val="006875A0"/>
    <w:rsid w:val="006904A9"/>
    <w:rsid w:val="00692B14"/>
    <w:rsid w:val="00693AB9"/>
    <w:rsid w:val="0069546E"/>
    <w:rsid w:val="00696E86"/>
    <w:rsid w:val="006972AC"/>
    <w:rsid w:val="006A0E1D"/>
    <w:rsid w:val="006A3833"/>
    <w:rsid w:val="006A4F44"/>
    <w:rsid w:val="006A5462"/>
    <w:rsid w:val="006A779B"/>
    <w:rsid w:val="006B5B7F"/>
    <w:rsid w:val="006B5F52"/>
    <w:rsid w:val="006C0586"/>
    <w:rsid w:val="006C0CCE"/>
    <w:rsid w:val="006C1308"/>
    <w:rsid w:val="006C1B1E"/>
    <w:rsid w:val="006C2688"/>
    <w:rsid w:val="006C37E3"/>
    <w:rsid w:val="006C3B3C"/>
    <w:rsid w:val="006D05B1"/>
    <w:rsid w:val="006D2F2F"/>
    <w:rsid w:val="006D32D0"/>
    <w:rsid w:val="006D6929"/>
    <w:rsid w:val="006E00D3"/>
    <w:rsid w:val="006F02B9"/>
    <w:rsid w:val="00700A87"/>
    <w:rsid w:val="00702142"/>
    <w:rsid w:val="00702C53"/>
    <w:rsid w:val="00707E57"/>
    <w:rsid w:val="00711763"/>
    <w:rsid w:val="00711846"/>
    <w:rsid w:val="00717206"/>
    <w:rsid w:val="00720A8E"/>
    <w:rsid w:val="007239FB"/>
    <w:rsid w:val="00725936"/>
    <w:rsid w:val="00734B60"/>
    <w:rsid w:val="0073657D"/>
    <w:rsid w:val="00736C4B"/>
    <w:rsid w:val="00741645"/>
    <w:rsid w:val="00743751"/>
    <w:rsid w:val="00744428"/>
    <w:rsid w:val="0075193B"/>
    <w:rsid w:val="00751ED8"/>
    <w:rsid w:val="00752173"/>
    <w:rsid w:val="007552B5"/>
    <w:rsid w:val="0075531C"/>
    <w:rsid w:val="0075542D"/>
    <w:rsid w:val="00757EA1"/>
    <w:rsid w:val="00760EA2"/>
    <w:rsid w:val="0077139F"/>
    <w:rsid w:val="00773B0C"/>
    <w:rsid w:val="00775EBF"/>
    <w:rsid w:val="00776549"/>
    <w:rsid w:val="00776A0B"/>
    <w:rsid w:val="007813F8"/>
    <w:rsid w:val="0078321A"/>
    <w:rsid w:val="00785091"/>
    <w:rsid w:val="00786B87"/>
    <w:rsid w:val="00791BD9"/>
    <w:rsid w:val="00793C73"/>
    <w:rsid w:val="007A119A"/>
    <w:rsid w:val="007A26C2"/>
    <w:rsid w:val="007A68CD"/>
    <w:rsid w:val="007B052D"/>
    <w:rsid w:val="007B11A9"/>
    <w:rsid w:val="007B1984"/>
    <w:rsid w:val="007B2392"/>
    <w:rsid w:val="007B33CC"/>
    <w:rsid w:val="007B53D2"/>
    <w:rsid w:val="007B76AF"/>
    <w:rsid w:val="007C1A07"/>
    <w:rsid w:val="007C5FAE"/>
    <w:rsid w:val="007C69E8"/>
    <w:rsid w:val="007D14D3"/>
    <w:rsid w:val="007D72C3"/>
    <w:rsid w:val="007D7735"/>
    <w:rsid w:val="007D7917"/>
    <w:rsid w:val="007E0F57"/>
    <w:rsid w:val="007E4CE0"/>
    <w:rsid w:val="007E7BFC"/>
    <w:rsid w:val="007F037D"/>
    <w:rsid w:val="007F2A69"/>
    <w:rsid w:val="007F2BE9"/>
    <w:rsid w:val="007F4CF9"/>
    <w:rsid w:val="007F4F71"/>
    <w:rsid w:val="007F64FF"/>
    <w:rsid w:val="00800834"/>
    <w:rsid w:val="008027A9"/>
    <w:rsid w:val="00804B9E"/>
    <w:rsid w:val="00804F4D"/>
    <w:rsid w:val="008054FD"/>
    <w:rsid w:val="00805B50"/>
    <w:rsid w:val="00806197"/>
    <w:rsid w:val="008069BD"/>
    <w:rsid w:val="00812DDA"/>
    <w:rsid w:val="008148E1"/>
    <w:rsid w:val="00816F2A"/>
    <w:rsid w:val="008177B5"/>
    <w:rsid w:val="00820CA8"/>
    <w:rsid w:val="008213B8"/>
    <w:rsid w:val="008218EF"/>
    <w:rsid w:val="00824581"/>
    <w:rsid w:val="00827689"/>
    <w:rsid w:val="008309B6"/>
    <w:rsid w:val="00834DAF"/>
    <w:rsid w:val="008374EB"/>
    <w:rsid w:val="00846841"/>
    <w:rsid w:val="00846CFF"/>
    <w:rsid w:val="0084709A"/>
    <w:rsid w:val="00850E82"/>
    <w:rsid w:val="00854457"/>
    <w:rsid w:val="0085660F"/>
    <w:rsid w:val="00857F52"/>
    <w:rsid w:val="00860C36"/>
    <w:rsid w:val="008613E5"/>
    <w:rsid w:val="008637A0"/>
    <w:rsid w:val="00863A56"/>
    <w:rsid w:val="00865922"/>
    <w:rsid w:val="00865ACD"/>
    <w:rsid w:val="008660FB"/>
    <w:rsid w:val="00870BBF"/>
    <w:rsid w:val="00870D00"/>
    <w:rsid w:val="0087173D"/>
    <w:rsid w:val="008730EE"/>
    <w:rsid w:val="00876028"/>
    <w:rsid w:val="00881605"/>
    <w:rsid w:val="008829A8"/>
    <w:rsid w:val="00884402"/>
    <w:rsid w:val="0088591E"/>
    <w:rsid w:val="00886A85"/>
    <w:rsid w:val="00890393"/>
    <w:rsid w:val="0089072E"/>
    <w:rsid w:val="00891919"/>
    <w:rsid w:val="00893A41"/>
    <w:rsid w:val="008949F4"/>
    <w:rsid w:val="00894E5B"/>
    <w:rsid w:val="00895F37"/>
    <w:rsid w:val="00896A82"/>
    <w:rsid w:val="008A0358"/>
    <w:rsid w:val="008A054E"/>
    <w:rsid w:val="008A242B"/>
    <w:rsid w:val="008A725B"/>
    <w:rsid w:val="008B1A18"/>
    <w:rsid w:val="008B216C"/>
    <w:rsid w:val="008B3807"/>
    <w:rsid w:val="008B65A6"/>
    <w:rsid w:val="008C0C88"/>
    <w:rsid w:val="008C0D22"/>
    <w:rsid w:val="008C1399"/>
    <w:rsid w:val="008C6140"/>
    <w:rsid w:val="008C6793"/>
    <w:rsid w:val="008C67FC"/>
    <w:rsid w:val="008C7149"/>
    <w:rsid w:val="008C7F6B"/>
    <w:rsid w:val="008D04F7"/>
    <w:rsid w:val="008D0C52"/>
    <w:rsid w:val="008D4EF4"/>
    <w:rsid w:val="008E3AD3"/>
    <w:rsid w:val="008E5CBE"/>
    <w:rsid w:val="008E72C0"/>
    <w:rsid w:val="008E764D"/>
    <w:rsid w:val="008F19A9"/>
    <w:rsid w:val="008F3D2F"/>
    <w:rsid w:val="008F61BC"/>
    <w:rsid w:val="00901F04"/>
    <w:rsid w:val="00903D52"/>
    <w:rsid w:val="00903E5F"/>
    <w:rsid w:val="0090569C"/>
    <w:rsid w:val="00906B8C"/>
    <w:rsid w:val="00907FDD"/>
    <w:rsid w:val="00910E30"/>
    <w:rsid w:val="0091197F"/>
    <w:rsid w:val="00912FAF"/>
    <w:rsid w:val="009137C6"/>
    <w:rsid w:val="00915F9A"/>
    <w:rsid w:val="009213B6"/>
    <w:rsid w:val="009238E0"/>
    <w:rsid w:val="00923E38"/>
    <w:rsid w:val="00925646"/>
    <w:rsid w:val="0092570A"/>
    <w:rsid w:val="009279B2"/>
    <w:rsid w:val="009301CB"/>
    <w:rsid w:val="00930FF4"/>
    <w:rsid w:val="009324A6"/>
    <w:rsid w:val="00932BB9"/>
    <w:rsid w:val="009337F6"/>
    <w:rsid w:val="00937698"/>
    <w:rsid w:val="00937972"/>
    <w:rsid w:val="009408C1"/>
    <w:rsid w:val="00941462"/>
    <w:rsid w:val="00942B16"/>
    <w:rsid w:val="00945A1B"/>
    <w:rsid w:val="00951C61"/>
    <w:rsid w:val="00956CDC"/>
    <w:rsid w:val="00970189"/>
    <w:rsid w:val="009707DA"/>
    <w:rsid w:val="00974514"/>
    <w:rsid w:val="00977817"/>
    <w:rsid w:val="0098266B"/>
    <w:rsid w:val="00987781"/>
    <w:rsid w:val="00992DD3"/>
    <w:rsid w:val="00994030"/>
    <w:rsid w:val="009A4CCC"/>
    <w:rsid w:val="009A735C"/>
    <w:rsid w:val="009B19DC"/>
    <w:rsid w:val="009B20EF"/>
    <w:rsid w:val="009B4360"/>
    <w:rsid w:val="009B4924"/>
    <w:rsid w:val="009B6EB7"/>
    <w:rsid w:val="009B6F7B"/>
    <w:rsid w:val="009C0ADF"/>
    <w:rsid w:val="009C2C0E"/>
    <w:rsid w:val="009C3048"/>
    <w:rsid w:val="009C5694"/>
    <w:rsid w:val="009C6136"/>
    <w:rsid w:val="009D0F12"/>
    <w:rsid w:val="009D24EF"/>
    <w:rsid w:val="009D304F"/>
    <w:rsid w:val="009D66EE"/>
    <w:rsid w:val="009D7790"/>
    <w:rsid w:val="009E2180"/>
    <w:rsid w:val="009E2DF7"/>
    <w:rsid w:val="009E43FB"/>
    <w:rsid w:val="009F1891"/>
    <w:rsid w:val="009F38E2"/>
    <w:rsid w:val="009F3DD9"/>
    <w:rsid w:val="009F516B"/>
    <w:rsid w:val="009F5356"/>
    <w:rsid w:val="009F7B13"/>
    <w:rsid w:val="00A01C1D"/>
    <w:rsid w:val="00A02C2F"/>
    <w:rsid w:val="00A04B55"/>
    <w:rsid w:val="00A0561E"/>
    <w:rsid w:val="00A07764"/>
    <w:rsid w:val="00A11CCB"/>
    <w:rsid w:val="00A141B1"/>
    <w:rsid w:val="00A15711"/>
    <w:rsid w:val="00A16091"/>
    <w:rsid w:val="00A21E91"/>
    <w:rsid w:val="00A236D7"/>
    <w:rsid w:val="00A24477"/>
    <w:rsid w:val="00A24CBD"/>
    <w:rsid w:val="00A273FC"/>
    <w:rsid w:val="00A319DC"/>
    <w:rsid w:val="00A337B6"/>
    <w:rsid w:val="00A34C91"/>
    <w:rsid w:val="00A45214"/>
    <w:rsid w:val="00A45C14"/>
    <w:rsid w:val="00A467D8"/>
    <w:rsid w:val="00A51813"/>
    <w:rsid w:val="00A53081"/>
    <w:rsid w:val="00A56FAA"/>
    <w:rsid w:val="00A57485"/>
    <w:rsid w:val="00A612B6"/>
    <w:rsid w:val="00A643CD"/>
    <w:rsid w:val="00A666EF"/>
    <w:rsid w:val="00A66D19"/>
    <w:rsid w:val="00A67EE5"/>
    <w:rsid w:val="00A74560"/>
    <w:rsid w:val="00A74A9F"/>
    <w:rsid w:val="00A76AC3"/>
    <w:rsid w:val="00A80B1B"/>
    <w:rsid w:val="00A813E5"/>
    <w:rsid w:val="00A82400"/>
    <w:rsid w:val="00A835E4"/>
    <w:rsid w:val="00A8598D"/>
    <w:rsid w:val="00A87BE2"/>
    <w:rsid w:val="00A9378D"/>
    <w:rsid w:val="00A93F18"/>
    <w:rsid w:val="00A9796E"/>
    <w:rsid w:val="00AA0AF8"/>
    <w:rsid w:val="00AA255C"/>
    <w:rsid w:val="00AA3032"/>
    <w:rsid w:val="00AA3B67"/>
    <w:rsid w:val="00AB0B48"/>
    <w:rsid w:val="00AB1A1E"/>
    <w:rsid w:val="00AB1B95"/>
    <w:rsid w:val="00AB5A73"/>
    <w:rsid w:val="00AB7884"/>
    <w:rsid w:val="00AC1275"/>
    <w:rsid w:val="00AC2882"/>
    <w:rsid w:val="00AC4C38"/>
    <w:rsid w:val="00AD42EA"/>
    <w:rsid w:val="00AD6711"/>
    <w:rsid w:val="00AE0BCF"/>
    <w:rsid w:val="00AF36C9"/>
    <w:rsid w:val="00AF6225"/>
    <w:rsid w:val="00B0062B"/>
    <w:rsid w:val="00B036FE"/>
    <w:rsid w:val="00B0455D"/>
    <w:rsid w:val="00B10662"/>
    <w:rsid w:val="00B11AD1"/>
    <w:rsid w:val="00B15002"/>
    <w:rsid w:val="00B16286"/>
    <w:rsid w:val="00B173E3"/>
    <w:rsid w:val="00B202A2"/>
    <w:rsid w:val="00B20605"/>
    <w:rsid w:val="00B21878"/>
    <w:rsid w:val="00B23D0C"/>
    <w:rsid w:val="00B27BAF"/>
    <w:rsid w:val="00B31481"/>
    <w:rsid w:val="00B33F7A"/>
    <w:rsid w:val="00B35A30"/>
    <w:rsid w:val="00B4280D"/>
    <w:rsid w:val="00B42C3F"/>
    <w:rsid w:val="00B42D42"/>
    <w:rsid w:val="00B46235"/>
    <w:rsid w:val="00B47C49"/>
    <w:rsid w:val="00B5037E"/>
    <w:rsid w:val="00B528F8"/>
    <w:rsid w:val="00B545EA"/>
    <w:rsid w:val="00B56664"/>
    <w:rsid w:val="00B60ADE"/>
    <w:rsid w:val="00B63674"/>
    <w:rsid w:val="00B64527"/>
    <w:rsid w:val="00B648AD"/>
    <w:rsid w:val="00B64FBF"/>
    <w:rsid w:val="00B6533E"/>
    <w:rsid w:val="00B67ECC"/>
    <w:rsid w:val="00B75793"/>
    <w:rsid w:val="00B85C4D"/>
    <w:rsid w:val="00B91E35"/>
    <w:rsid w:val="00B955AF"/>
    <w:rsid w:val="00BA074A"/>
    <w:rsid w:val="00BA365B"/>
    <w:rsid w:val="00BA3762"/>
    <w:rsid w:val="00BA4A95"/>
    <w:rsid w:val="00BA6316"/>
    <w:rsid w:val="00BA6A59"/>
    <w:rsid w:val="00BA6F45"/>
    <w:rsid w:val="00BA7FCB"/>
    <w:rsid w:val="00BC08C8"/>
    <w:rsid w:val="00BC1C6A"/>
    <w:rsid w:val="00BC406E"/>
    <w:rsid w:val="00BC744D"/>
    <w:rsid w:val="00BD264A"/>
    <w:rsid w:val="00BD624B"/>
    <w:rsid w:val="00BD65B7"/>
    <w:rsid w:val="00BD733F"/>
    <w:rsid w:val="00BE00CC"/>
    <w:rsid w:val="00BE035D"/>
    <w:rsid w:val="00BE1ADD"/>
    <w:rsid w:val="00BE2FE1"/>
    <w:rsid w:val="00BE7348"/>
    <w:rsid w:val="00BF2084"/>
    <w:rsid w:val="00BF651A"/>
    <w:rsid w:val="00BF7152"/>
    <w:rsid w:val="00C006DC"/>
    <w:rsid w:val="00C01377"/>
    <w:rsid w:val="00C01C11"/>
    <w:rsid w:val="00C022DF"/>
    <w:rsid w:val="00C028E0"/>
    <w:rsid w:val="00C050BD"/>
    <w:rsid w:val="00C0641E"/>
    <w:rsid w:val="00C071F3"/>
    <w:rsid w:val="00C10500"/>
    <w:rsid w:val="00C11589"/>
    <w:rsid w:val="00C11D82"/>
    <w:rsid w:val="00C12324"/>
    <w:rsid w:val="00C1343B"/>
    <w:rsid w:val="00C23961"/>
    <w:rsid w:val="00C26B0B"/>
    <w:rsid w:val="00C26DDC"/>
    <w:rsid w:val="00C3305E"/>
    <w:rsid w:val="00C37C75"/>
    <w:rsid w:val="00C4231D"/>
    <w:rsid w:val="00C52991"/>
    <w:rsid w:val="00C52A17"/>
    <w:rsid w:val="00C55B85"/>
    <w:rsid w:val="00C55E58"/>
    <w:rsid w:val="00C6102F"/>
    <w:rsid w:val="00C62E6E"/>
    <w:rsid w:val="00C643B5"/>
    <w:rsid w:val="00C65EAD"/>
    <w:rsid w:val="00C673C6"/>
    <w:rsid w:val="00C709F9"/>
    <w:rsid w:val="00C736B8"/>
    <w:rsid w:val="00C740F1"/>
    <w:rsid w:val="00C802A4"/>
    <w:rsid w:val="00C82F4B"/>
    <w:rsid w:val="00C86E59"/>
    <w:rsid w:val="00C87E2C"/>
    <w:rsid w:val="00C9234E"/>
    <w:rsid w:val="00C92444"/>
    <w:rsid w:val="00C92F12"/>
    <w:rsid w:val="00C93DB4"/>
    <w:rsid w:val="00C940FD"/>
    <w:rsid w:val="00C9414D"/>
    <w:rsid w:val="00C95568"/>
    <w:rsid w:val="00C95C20"/>
    <w:rsid w:val="00C96552"/>
    <w:rsid w:val="00CA0A7C"/>
    <w:rsid w:val="00CA44F2"/>
    <w:rsid w:val="00CB1674"/>
    <w:rsid w:val="00CB3AE3"/>
    <w:rsid w:val="00CB4CDD"/>
    <w:rsid w:val="00CC106B"/>
    <w:rsid w:val="00CC72D6"/>
    <w:rsid w:val="00CD01C6"/>
    <w:rsid w:val="00CD0881"/>
    <w:rsid w:val="00CD1F1D"/>
    <w:rsid w:val="00CD21C8"/>
    <w:rsid w:val="00CD22A1"/>
    <w:rsid w:val="00CD29FD"/>
    <w:rsid w:val="00CD2F5C"/>
    <w:rsid w:val="00CD449A"/>
    <w:rsid w:val="00CD5873"/>
    <w:rsid w:val="00CD6117"/>
    <w:rsid w:val="00CD6506"/>
    <w:rsid w:val="00CD69C4"/>
    <w:rsid w:val="00CD6D59"/>
    <w:rsid w:val="00CD6EF5"/>
    <w:rsid w:val="00CD73A1"/>
    <w:rsid w:val="00CE2663"/>
    <w:rsid w:val="00CE538D"/>
    <w:rsid w:val="00CF2F0C"/>
    <w:rsid w:val="00CF5BEB"/>
    <w:rsid w:val="00CF676E"/>
    <w:rsid w:val="00D01F27"/>
    <w:rsid w:val="00D05886"/>
    <w:rsid w:val="00D07155"/>
    <w:rsid w:val="00D07E99"/>
    <w:rsid w:val="00D07EC9"/>
    <w:rsid w:val="00D10161"/>
    <w:rsid w:val="00D129B5"/>
    <w:rsid w:val="00D140B4"/>
    <w:rsid w:val="00D14317"/>
    <w:rsid w:val="00D17444"/>
    <w:rsid w:val="00D21520"/>
    <w:rsid w:val="00D25C00"/>
    <w:rsid w:val="00D33E86"/>
    <w:rsid w:val="00D36A46"/>
    <w:rsid w:val="00D377F3"/>
    <w:rsid w:val="00D413F8"/>
    <w:rsid w:val="00D42BE9"/>
    <w:rsid w:val="00D435FA"/>
    <w:rsid w:val="00D47F40"/>
    <w:rsid w:val="00D54448"/>
    <w:rsid w:val="00D5679B"/>
    <w:rsid w:val="00D56C80"/>
    <w:rsid w:val="00D63346"/>
    <w:rsid w:val="00D63550"/>
    <w:rsid w:val="00D65CBC"/>
    <w:rsid w:val="00D660C9"/>
    <w:rsid w:val="00D6613A"/>
    <w:rsid w:val="00D71905"/>
    <w:rsid w:val="00D725C5"/>
    <w:rsid w:val="00D75582"/>
    <w:rsid w:val="00D77898"/>
    <w:rsid w:val="00D8022F"/>
    <w:rsid w:val="00D81B10"/>
    <w:rsid w:val="00D84F17"/>
    <w:rsid w:val="00D90775"/>
    <w:rsid w:val="00D92966"/>
    <w:rsid w:val="00D92D47"/>
    <w:rsid w:val="00D973D7"/>
    <w:rsid w:val="00D978EF"/>
    <w:rsid w:val="00DA13FC"/>
    <w:rsid w:val="00DA253A"/>
    <w:rsid w:val="00DA4079"/>
    <w:rsid w:val="00DA5F22"/>
    <w:rsid w:val="00DB024C"/>
    <w:rsid w:val="00DB1AA6"/>
    <w:rsid w:val="00DB2E03"/>
    <w:rsid w:val="00DB4785"/>
    <w:rsid w:val="00DC41BF"/>
    <w:rsid w:val="00DC440C"/>
    <w:rsid w:val="00DC5F9D"/>
    <w:rsid w:val="00DC796F"/>
    <w:rsid w:val="00DD0FAD"/>
    <w:rsid w:val="00DD24F2"/>
    <w:rsid w:val="00DD374C"/>
    <w:rsid w:val="00DD54C4"/>
    <w:rsid w:val="00DD5B06"/>
    <w:rsid w:val="00DE1E10"/>
    <w:rsid w:val="00DE3203"/>
    <w:rsid w:val="00DE4F1A"/>
    <w:rsid w:val="00DE634B"/>
    <w:rsid w:val="00DF0B4A"/>
    <w:rsid w:val="00DF1510"/>
    <w:rsid w:val="00DF2C62"/>
    <w:rsid w:val="00DF408D"/>
    <w:rsid w:val="00DF4324"/>
    <w:rsid w:val="00DF49E1"/>
    <w:rsid w:val="00DF5C3E"/>
    <w:rsid w:val="00E012F4"/>
    <w:rsid w:val="00E04D87"/>
    <w:rsid w:val="00E04FB6"/>
    <w:rsid w:val="00E07F1F"/>
    <w:rsid w:val="00E14513"/>
    <w:rsid w:val="00E175F0"/>
    <w:rsid w:val="00E17861"/>
    <w:rsid w:val="00E20F7A"/>
    <w:rsid w:val="00E21008"/>
    <w:rsid w:val="00E2207B"/>
    <w:rsid w:val="00E26497"/>
    <w:rsid w:val="00E315AF"/>
    <w:rsid w:val="00E33EB9"/>
    <w:rsid w:val="00E42468"/>
    <w:rsid w:val="00E434A0"/>
    <w:rsid w:val="00E4712E"/>
    <w:rsid w:val="00E548FE"/>
    <w:rsid w:val="00E55378"/>
    <w:rsid w:val="00E5567D"/>
    <w:rsid w:val="00E55BF4"/>
    <w:rsid w:val="00E55EE6"/>
    <w:rsid w:val="00E5766F"/>
    <w:rsid w:val="00E57EBC"/>
    <w:rsid w:val="00E60EB1"/>
    <w:rsid w:val="00E624C7"/>
    <w:rsid w:val="00E625CF"/>
    <w:rsid w:val="00E67248"/>
    <w:rsid w:val="00E67A4F"/>
    <w:rsid w:val="00E71326"/>
    <w:rsid w:val="00E71DDD"/>
    <w:rsid w:val="00E73C76"/>
    <w:rsid w:val="00E77A9B"/>
    <w:rsid w:val="00E807E8"/>
    <w:rsid w:val="00E82B7D"/>
    <w:rsid w:val="00E82DFE"/>
    <w:rsid w:val="00E8473C"/>
    <w:rsid w:val="00E84A26"/>
    <w:rsid w:val="00E84BDF"/>
    <w:rsid w:val="00E90CF3"/>
    <w:rsid w:val="00E92979"/>
    <w:rsid w:val="00E93DD3"/>
    <w:rsid w:val="00E93F82"/>
    <w:rsid w:val="00E944A1"/>
    <w:rsid w:val="00EA396D"/>
    <w:rsid w:val="00EA740C"/>
    <w:rsid w:val="00EB2FF1"/>
    <w:rsid w:val="00EB444E"/>
    <w:rsid w:val="00EB5D49"/>
    <w:rsid w:val="00EB6A05"/>
    <w:rsid w:val="00EB7336"/>
    <w:rsid w:val="00EB7686"/>
    <w:rsid w:val="00EC0C34"/>
    <w:rsid w:val="00EC1230"/>
    <w:rsid w:val="00EC2F2A"/>
    <w:rsid w:val="00EC3C8F"/>
    <w:rsid w:val="00EC3ED5"/>
    <w:rsid w:val="00EC4272"/>
    <w:rsid w:val="00EC47E8"/>
    <w:rsid w:val="00EC6495"/>
    <w:rsid w:val="00ED0C16"/>
    <w:rsid w:val="00ED2C6E"/>
    <w:rsid w:val="00ED755A"/>
    <w:rsid w:val="00EE142E"/>
    <w:rsid w:val="00EE5678"/>
    <w:rsid w:val="00EE7023"/>
    <w:rsid w:val="00EF11AB"/>
    <w:rsid w:val="00EF1D21"/>
    <w:rsid w:val="00EF27C7"/>
    <w:rsid w:val="00EF27DE"/>
    <w:rsid w:val="00EF43E7"/>
    <w:rsid w:val="00EF619A"/>
    <w:rsid w:val="00F039A1"/>
    <w:rsid w:val="00F03B5C"/>
    <w:rsid w:val="00F07E1B"/>
    <w:rsid w:val="00F11CEE"/>
    <w:rsid w:val="00F14535"/>
    <w:rsid w:val="00F1578C"/>
    <w:rsid w:val="00F2134A"/>
    <w:rsid w:val="00F22B5B"/>
    <w:rsid w:val="00F236B0"/>
    <w:rsid w:val="00F23C13"/>
    <w:rsid w:val="00F25151"/>
    <w:rsid w:val="00F26693"/>
    <w:rsid w:val="00F26A0D"/>
    <w:rsid w:val="00F26C40"/>
    <w:rsid w:val="00F2729F"/>
    <w:rsid w:val="00F317F7"/>
    <w:rsid w:val="00F32B07"/>
    <w:rsid w:val="00F35D99"/>
    <w:rsid w:val="00F36362"/>
    <w:rsid w:val="00F3689D"/>
    <w:rsid w:val="00F40266"/>
    <w:rsid w:val="00F42044"/>
    <w:rsid w:val="00F42509"/>
    <w:rsid w:val="00F42D2C"/>
    <w:rsid w:val="00F4324C"/>
    <w:rsid w:val="00F4337D"/>
    <w:rsid w:val="00F437BA"/>
    <w:rsid w:val="00F445F7"/>
    <w:rsid w:val="00F45D21"/>
    <w:rsid w:val="00F5088B"/>
    <w:rsid w:val="00F51A4E"/>
    <w:rsid w:val="00F5341D"/>
    <w:rsid w:val="00F54757"/>
    <w:rsid w:val="00F55B63"/>
    <w:rsid w:val="00F56000"/>
    <w:rsid w:val="00F62670"/>
    <w:rsid w:val="00F6394C"/>
    <w:rsid w:val="00F646A3"/>
    <w:rsid w:val="00F6475C"/>
    <w:rsid w:val="00F64856"/>
    <w:rsid w:val="00F664BE"/>
    <w:rsid w:val="00F7119B"/>
    <w:rsid w:val="00F74912"/>
    <w:rsid w:val="00F76FAD"/>
    <w:rsid w:val="00F85B42"/>
    <w:rsid w:val="00F97BD0"/>
    <w:rsid w:val="00FA1FE3"/>
    <w:rsid w:val="00FA248E"/>
    <w:rsid w:val="00FA467F"/>
    <w:rsid w:val="00FA58FA"/>
    <w:rsid w:val="00FB2554"/>
    <w:rsid w:val="00FB2A2B"/>
    <w:rsid w:val="00FB44BF"/>
    <w:rsid w:val="00FC3669"/>
    <w:rsid w:val="00FC4A51"/>
    <w:rsid w:val="00FD13C5"/>
    <w:rsid w:val="00FD1712"/>
    <w:rsid w:val="00FD17A6"/>
    <w:rsid w:val="00FD1829"/>
    <w:rsid w:val="00FD6D44"/>
    <w:rsid w:val="00FE01C4"/>
    <w:rsid w:val="00FE129B"/>
    <w:rsid w:val="00FE2FD8"/>
    <w:rsid w:val="00FE43EC"/>
    <w:rsid w:val="00FE4A24"/>
    <w:rsid w:val="00FE6F60"/>
    <w:rsid w:val="00FE7ECC"/>
    <w:rsid w:val="00FF08CF"/>
    <w:rsid w:val="00FF2ABB"/>
    <w:rsid w:val="00FF488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2F240"/>
  <w15:chartTrackingRefBased/>
  <w15:docId w15:val="{18E98C91-6932-4263-BDCA-2D7FE83B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0"/>
      <w:jc w:val="lef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firstLine="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0"/>
      <w:jc w:val="lef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firstLine="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ind w:firstLine="0"/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firstLine="0"/>
      <w:jc w:val="center"/>
      <w:outlineLvl w:val="7"/>
    </w:pPr>
    <w:rPr>
      <w:rFonts w:ascii="Arial" w:hAnsi="Arial"/>
      <w:b/>
      <w:bCs/>
      <w:sz w:val="21"/>
    </w:rPr>
  </w:style>
  <w:style w:type="paragraph" w:styleId="Heading9">
    <w:name w:val="heading 9"/>
    <w:basedOn w:val="Normal"/>
    <w:next w:val="Normal"/>
    <w:qFormat/>
    <w:pPr>
      <w:keepNext/>
      <w:ind w:firstLine="0"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,uvlaka 3,  uvlaka 2, uvlaka 3"/>
    <w:basedOn w:val="Normal"/>
    <w:link w:val="BodyTextChar"/>
    <w:pPr>
      <w:ind w:firstLine="0"/>
      <w:jc w:val="left"/>
    </w:pPr>
    <w:rPr>
      <w:sz w:val="28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firstLine="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E04D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47E9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aliases w:val="uvlaka 2 Char,uvlaka 3 Char,  uvlaka 2 Char, uvlaka 3 Char"/>
    <w:link w:val="BodyText"/>
    <w:rsid w:val="007D7735"/>
    <w:rPr>
      <w:sz w:val="28"/>
      <w:szCs w:val="24"/>
    </w:rPr>
  </w:style>
  <w:style w:type="table" w:styleId="TableGrid">
    <w:name w:val="Table Grid"/>
    <w:basedOn w:val="TableNormal"/>
    <w:rsid w:val="007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12F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2FAF"/>
    <w:rPr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168F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B41E-AD13-4C8B-B7AD-74B1441A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1362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Jasmina Hadžić</cp:lastModifiedBy>
  <cp:revision>48</cp:revision>
  <cp:lastPrinted>2021-07-08T12:08:00Z</cp:lastPrinted>
  <dcterms:created xsi:type="dcterms:W3CDTF">2021-02-08T09:30:00Z</dcterms:created>
  <dcterms:modified xsi:type="dcterms:W3CDTF">2021-07-12T06:24:00Z</dcterms:modified>
</cp:coreProperties>
</file>