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7D" w:rsidRPr="00DB74BF" w:rsidRDefault="00DB74BF" w:rsidP="00DB74BF">
      <w:pPr>
        <w:jc w:val="right"/>
        <w:rPr>
          <w:rFonts w:ascii="Arial" w:hAnsi="Arial" w:cs="Arial"/>
          <w:b/>
        </w:rPr>
      </w:pPr>
      <w:r w:rsidRPr="00DB74BF">
        <w:rPr>
          <w:rFonts w:ascii="Arial" w:hAnsi="Arial" w:cs="Arial"/>
          <w:b/>
        </w:rPr>
        <w:t xml:space="preserve">Prilog </w:t>
      </w:r>
      <w:r w:rsidR="008304DC">
        <w:rPr>
          <w:rFonts w:ascii="Arial" w:hAnsi="Arial" w:cs="Arial"/>
          <w:b/>
        </w:rPr>
        <w:t>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3"/>
        <w:gridCol w:w="5655"/>
      </w:tblGrid>
      <w:tr w:rsidR="0061172A" w:rsidRPr="00281050" w:rsidTr="009A261E">
        <w:trPr>
          <w:cantSplit/>
          <w:trHeight w:val="691"/>
          <w:jc w:val="center"/>
        </w:trPr>
        <w:tc>
          <w:tcPr>
            <w:tcW w:w="9288" w:type="dxa"/>
            <w:gridSpan w:val="2"/>
            <w:vAlign w:val="center"/>
          </w:tcPr>
          <w:p w:rsidR="0061172A" w:rsidRPr="00281050" w:rsidRDefault="0061172A" w:rsidP="006117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050">
              <w:rPr>
                <w:rFonts w:ascii="Arial" w:hAnsi="Arial" w:cs="Arial"/>
                <w:b/>
                <w:sz w:val="20"/>
                <w:szCs w:val="20"/>
              </w:rPr>
              <w:t>OBRAZAC</w:t>
            </w:r>
          </w:p>
          <w:p w:rsidR="0061172A" w:rsidRPr="00281050" w:rsidRDefault="0061172A" w:rsidP="0061172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b/>
                <w:sz w:val="20"/>
                <w:szCs w:val="20"/>
              </w:rPr>
              <w:t>IZVJEŠĆA O PROVEDENOM SAVJETOVANJU SA ZAINTERESIRANOM JAVNOŠĆU</w:t>
            </w:r>
          </w:p>
        </w:tc>
      </w:tr>
      <w:tr w:rsidR="0061172A" w:rsidRPr="00281050" w:rsidTr="009A261E">
        <w:trPr>
          <w:cantSplit/>
          <w:trHeight w:val="737"/>
          <w:jc w:val="center"/>
        </w:trPr>
        <w:tc>
          <w:tcPr>
            <w:tcW w:w="3633" w:type="dxa"/>
            <w:vAlign w:val="center"/>
          </w:tcPr>
          <w:p w:rsidR="0061172A" w:rsidRPr="00281050" w:rsidRDefault="0061172A" w:rsidP="00DC60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Naslov dokumenta</w:t>
            </w:r>
          </w:p>
        </w:tc>
        <w:tc>
          <w:tcPr>
            <w:tcW w:w="5655" w:type="dxa"/>
          </w:tcPr>
          <w:p w:rsidR="0061172A" w:rsidRPr="00281050" w:rsidRDefault="000F1C40" w:rsidP="002810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 xml:space="preserve">Izvješće o provedenom savjetovanju sa zainteresiranom javnošću o </w:t>
            </w:r>
            <w:r w:rsidRPr="00281050">
              <w:rPr>
                <w:rFonts w:ascii="Arial" w:hAnsi="Arial" w:cs="Arial"/>
                <w:b/>
                <w:sz w:val="20"/>
                <w:szCs w:val="20"/>
                <w:u w:val="single"/>
              </w:rPr>
              <w:t>Nacrtu</w:t>
            </w:r>
            <w:r w:rsidR="00281050" w:rsidRPr="0028105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923D94" w:rsidRPr="00923D94">
              <w:rPr>
                <w:rFonts w:ascii="Arial" w:hAnsi="Arial" w:cs="Arial"/>
                <w:b/>
                <w:sz w:val="20"/>
                <w:szCs w:val="20"/>
                <w:u w:val="single"/>
              </w:rPr>
              <w:t>prijedloga Izmjena i dopuna Proračuna Primorsko-goranske županije za 2016. godinu i projekcije za 2017. i 2018. godinu</w:t>
            </w:r>
          </w:p>
        </w:tc>
      </w:tr>
      <w:tr w:rsidR="0061172A" w:rsidRPr="00281050" w:rsidTr="00792740">
        <w:trPr>
          <w:cantSplit/>
          <w:trHeight w:val="493"/>
          <w:jc w:val="center"/>
        </w:trPr>
        <w:tc>
          <w:tcPr>
            <w:tcW w:w="3633" w:type="dxa"/>
            <w:vAlign w:val="center"/>
          </w:tcPr>
          <w:p w:rsidR="0061172A" w:rsidRPr="00281050" w:rsidRDefault="0061172A" w:rsidP="00DC60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5655" w:type="dxa"/>
          </w:tcPr>
          <w:p w:rsidR="0061172A" w:rsidRPr="00281050" w:rsidRDefault="00281050" w:rsidP="002810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Primorsko-goranska županija</w:t>
            </w:r>
          </w:p>
        </w:tc>
      </w:tr>
      <w:tr w:rsidR="0061172A" w:rsidRPr="00281050" w:rsidTr="00DC6015">
        <w:trPr>
          <w:cantSplit/>
          <w:trHeight w:val="646"/>
          <w:jc w:val="center"/>
        </w:trPr>
        <w:tc>
          <w:tcPr>
            <w:tcW w:w="3633" w:type="dxa"/>
            <w:vAlign w:val="center"/>
          </w:tcPr>
          <w:p w:rsidR="00950C7D" w:rsidRPr="00281050" w:rsidRDefault="0061172A" w:rsidP="00DC60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Svrha dokumenta</w:t>
            </w:r>
          </w:p>
          <w:p w:rsidR="00792740" w:rsidRPr="00281050" w:rsidRDefault="00792740" w:rsidP="00DC60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</w:tcPr>
          <w:p w:rsidR="0061172A" w:rsidRPr="00281050" w:rsidRDefault="00DC6015" w:rsidP="00DB56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Izvješćivanje o provedenom savjetovanju sa zainteresiranom javnošću o</w:t>
            </w:r>
            <w:r w:rsidRPr="0028105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81050" w:rsidRPr="00281050">
              <w:rPr>
                <w:rFonts w:ascii="Arial" w:hAnsi="Arial" w:cs="Arial"/>
                <w:i/>
                <w:sz w:val="20"/>
                <w:szCs w:val="20"/>
              </w:rPr>
              <w:t xml:space="preserve">Nacrtu </w:t>
            </w:r>
            <w:r w:rsidR="00923D94" w:rsidRPr="00923D94">
              <w:rPr>
                <w:rFonts w:ascii="Arial" w:hAnsi="Arial" w:cs="Arial"/>
                <w:i/>
                <w:sz w:val="20"/>
                <w:szCs w:val="20"/>
              </w:rPr>
              <w:t>prijedloga Izmjena i dopuna Proračuna Primorsko-goranske županije za 2016. godinu i projekcije za 2017. i 2018. godinu</w:t>
            </w:r>
          </w:p>
        </w:tc>
      </w:tr>
      <w:tr w:rsidR="0061172A" w:rsidRPr="00281050" w:rsidTr="00792740">
        <w:trPr>
          <w:cantSplit/>
          <w:trHeight w:val="282"/>
          <w:jc w:val="center"/>
        </w:trPr>
        <w:tc>
          <w:tcPr>
            <w:tcW w:w="3633" w:type="dxa"/>
            <w:vAlign w:val="center"/>
          </w:tcPr>
          <w:p w:rsidR="0061172A" w:rsidRPr="00281050" w:rsidRDefault="0061172A" w:rsidP="00DC60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Datum dokumenta</w:t>
            </w:r>
          </w:p>
        </w:tc>
        <w:tc>
          <w:tcPr>
            <w:tcW w:w="5655" w:type="dxa"/>
          </w:tcPr>
          <w:p w:rsidR="0061172A" w:rsidRPr="00E91A07" w:rsidRDefault="00923D94" w:rsidP="00923D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24. svibnja</w:t>
            </w:r>
            <w:r w:rsidR="00E91A07" w:rsidRPr="00E91A0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  <w:r w:rsidR="00E91A07" w:rsidRPr="00E91A07">
              <w:rPr>
                <w:rFonts w:ascii="Arial" w:hAnsi="Arial" w:cs="Arial"/>
                <w:b/>
                <w:sz w:val="20"/>
                <w:szCs w:val="20"/>
                <w:u w:val="single"/>
              </w:rPr>
              <w:t>. godine</w:t>
            </w:r>
          </w:p>
        </w:tc>
      </w:tr>
      <w:tr w:rsidR="0061172A" w:rsidRPr="00281050" w:rsidTr="00792740">
        <w:trPr>
          <w:cantSplit/>
          <w:trHeight w:val="350"/>
          <w:jc w:val="center"/>
        </w:trPr>
        <w:tc>
          <w:tcPr>
            <w:tcW w:w="3633" w:type="dxa"/>
            <w:vAlign w:val="center"/>
          </w:tcPr>
          <w:p w:rsidR="0061172A" w:rsidRPr="00281050" w:rsidRDefault="0061172A" w:rsidP="00950C7D">
            <w:pPr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5655" w:type="dxa"/>
          </w:tcPr>
          <w:p w:rsidR="0061172A" w:rsidRPr="00281050" w:rsidRDefault="00DC6015">
            <w:pPr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61172A" w:rsidRPr="00281050" w:rsidTr="00DC6015">
        <w:trPr>
          <w:cantSplit/>
          <w:trHeight w:val="372"/>
          <w:jc w:val="center"/>
        </w:trPr>
        <w:tc>
          <w:tcPr>
            <w:tcW w:w="3633" w:type="dxa"/>
            <w:vAlign w:val="center"/>
          </w:tcPr>
          <w:p w:rsidR="0061172A" w:rsidRPr="00281050" w:rsidRDefault="0061172A" w:rsidP="00950C7D">
            <w:pPr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Vrsta dokumenta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:rsidR="0061172A" w:rsidRPr="00281050" w:rsidRDefault="006A3AE3">
            <w:pPr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Izvješće</w:t>
            </w:r>
          </w:p>
        </w:tc>
      </w:tr>
      <w:tr w:rsidR="0061172A" w:rsidRPr="00281050" w:rsidTr="00EA1A29">
        <w:trPr>
          <w:cantSplit/>
          <w:trHeight w:val="700"/>
          <w:jc w:val="center"/>
        </w:trPr>
        <w:tc>
          <w:tcPr>
            <w:tcW w:w="3633" w:type="dxa"/>
            <w:vAlign w:val="center"/>
          </w:tcPr>
          <w:p w:rsidR="0061172A" w:rsidRPr="00281050" w:rsidRDefault="0061172A" w:rsidP="006A3AE3">
            <w:pPr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 xml:space="preserve">Naziv nacrta </w:t>
            </w:r>
            <w:r w:rsidR="006A3AE3" w:rsidRPr="00281050">
              <w:rPr>
                <w:rFonts w:ascii="Arial" w:hAnsi="Arial" w:cs="Arial"/>
                <w:sz w:val="20"/>
                <w:szCs w:val="20"/>
              </w:rPr>
              <w:t xml:space="preserve">općeg </w:t>
            </w:r>
            <w:r w:rsidRPr="00281050">
              <w:rPr>
                <w:rFonts w:ascii="Arial" w:hAnsi="Arial" w:cs="Arial"/>
                <w:sz w:val="20"/>
                <w:szCs w:val="20"/>
              </w:rPr>
              <w:t>akta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:rsidR="0061172A" w:rsidRPr="00281050" w:rsidRDefault="00281050" w:rsidP="0028105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81050">
              <w:rPr>
                <w:rFonts w:ascii="Arial" w:hAnsi="Arial" w:cs="Arial"/>
                <w:i/>
                <w:sz w:val="20"/>
                <w:szCs w:val="20"/>
              </w:rPr>
              <w:t xml:space="preserve">Nacrt </w:t>
            </w:r>
            <w:r w:rsidR="00923D94" w:rsidRPr="00923D94">
              <w:rPr>
                <w:rFonts w:ascii="Arial" w:hAnsi="Arial" w:cs="Arial"/>
                <w:i/>
                <w:sz w:val="20"/>
                <w:szCs w:val="20"/>
              </w:rPr>
              <w:t>prijedloga Izmjena i dopuna Proračuna Primorsko-goranske županije za 2016. godinu i projekcije za 2017. i 2018. godinu</w:t>
            </w:r>
          </w:p>
        </w:tc>
      </w:tr>
      <w:tr w:rsidR="006A3AE3" w:rsidRPr="00281050" w:rsidTr="006A3AE3">
        <w:trPr>
          <w:cantSplit/>
          <w:trHeight w:val="332"/>
          <w:jc w:val="center"/>
        </w:trPr>
        <w:tc>
          <w:tcPr>
            <w:tcW w:w="3633" w:type="dxa"/>
            <w:vAlign w:val="center"/>
          </w:tcPr>
          <w:p w:rsidR="006A3AE3" w:rsidRPr="00281050" w:rsidRDefault="006A3AE3" w:rsidP="009A261E">
            <w:pPr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Naziv tijela nadležnog za izradu nacrta</w:t>
            </w:r>
          </w:p>
        </w:tc>
        <w:tc>
          <w:tcPr>
            <w:tcW w:w="5655" w:type="dxa"/>
          </w:tcPr>
          <w:p w:rsidR="006A3AE3" w:rsidRPr="00281050" w:rsidRDefault="006A3AE3" w:rsidP="00281050">
            <w:pPr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 xml:space="preserve">Upravni odjel za </w:t>
            </w:r>
            <w:r w:rsidR="00EA1A29" w:rsidRPr="00281050">
              <w:rPr>
                <w:rFonts w:ascii="Arial" w:hAnsi="Arial" w:cs="Arial"/>
                <w:sz w:val="20"/>
                <w:szCs w:val="20"/>
              </w:rPr>
              <w:t>proračun</w:t>
            </w:r>
            <w:r w:rsidR="00281050">
              <w:rPr>
                <w:rFonts w:ascii="Arial" w:hAnsi="Arial" w:cs="Arial"/>
                <w:sz w:val="20"/>
                <w:szCs w:val="20"/>
              </w:rPr>
              <w:t>, financije</w:t>
            </w:r>
            <w:r w:rsidR="00EA1A29" w:rsidRPr="00281050">
              <w:rPr>
                <w:rFonts w:ascii="Arial" w:hAnsi="Arial" w:cs="Arial"/>
                <w:sz w:val="20"/>
                <w:szCs w:val="20"/>
              </w:rPr>
              <w:t xml:space="preserve"> i nabavu</w:t>
            </w:r>
          </w:p>
        </w:tc>
      </w:tr>
      <w:tr w:rsidR="006A3AE3" w:rsidRPr="00281050" w:rsidTr="00792740">
        <w:trPr>
          <w:cantSplit/>
          <w:trHeight w:val="426"/>
          <w:jc w:val="center"/>
        </w:trPr>
        <w:tc>
          <w:tcPr>
            <w:tcW w:w="3633" w:type="dxa"/>
            <w:vAlign w:val="center"/>
          </w:tcPr>
          <w:p w:rsidR="006A3AE3" w:rsidRPr="00281050" w:rsidRDefault="006A3AE3" w:rsidP="006A3A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Je li nacrt bio objavljen na internetskim stranicama ili na drugi odgovarajući način?</w:t>
            </w:r>
          </w:p>
          <w:p w:rsidR="006A3AE3" w:rsidRPr="00281050" w:rsidRDefault="006A3AE3" w:rsidP="006A3A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Ako jest, kada je nacrt objavljen, na kojoj internetskoj stranici i koliko je vremena ostavljeno za savjetovanje?</w:t>
            </w:r>
          </w:p>
          <w:p w:rsidR="006A3AE3" w:rsidRPr="00281050" w:rsidRDefault="006A3AE3" w:rsidP="006A3A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Ako nije, zašto?</w:t>
            </w:r>
          </w:p>
        </w:tc>
        <w:tc>
          <w:tcPr>
            <w:tcW w:w="5655" w:type="dxa"/>
          </w:tcPr>
          <w:p w:rsidR="006A3AE3" w:rsidRPr="00281050" w:rsidRDefault="006A3AE3" w:rsidP="006A3AE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Da</w:t>
            </w:r>
          </w:p>
          <w:p w:rsidR="005E6B2E" w:rsidRPr="005E6B2E" w:rsidRDefault="005E6B2E" w:rsidP="006A3AE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E6B2E">
              <w:t xml:space="preserve"> </w:t>
            </w:r>
            <w:r w:rsidR="00923D94" w:rsidRPr="00923D94">
              <w:rPr>
                <w:rFonts w:ascii="Arial" w:hAnsi="Arial" w:cs="Arial"/>
                <w:sz w:val="20"/>
                <w:szCs w:val="20"/>
              </w:rPr>
              <w:t>http://www.pgz.hr/zupanijski_ustroj/upravna_tijela/upravni_odjel_za_proracun_financije_nabavu/proracun/2016._godina</w:t>
            </w:r>
          </w:p>
          <w:p w:rsidR="006A3AE3" w:rsidRPr="00281050" w:rsidRDefault="005E6B2E" w:rsidP="00923D9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Internetsko </w:t>
            </w:r>
            <w:r w:rsidR="006A3AE3" w:rsidRPr="00281050">
              <w:rPr>
                <w:rFonts w:ascii="Arial" w:hAnsi="Arial" w:cs="Arial"/>
                <w:sz w:val="20"/>
                <w:szCs w:val="20"/>
              </w:rPr>
              <w:t>savjetovanje sa zainteresiranom javnošću trajalo je u  razdoblju</w:t>
            </w:r>
            <w:r w:rsidR="00896FF7" w:rsidRPr="002810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AE3" w:rsidRPr="00281050">
              <w:rPr>
                <w:rFonts w:ascii="Arial" w:hAnsi="Arial" w:cs="Arial"/>
                <w:sz w:val="20"/>
                <w:szCs w:val="20"/>
              </w:rPr>
              <w:t xml:space="preserve">od </w:t>
            </w:r>
            <w:r w:rsidR="00923D94">
              <w:rPr>
                <w:rFonts w:ascii="Arial" w:hAnsi="Arial" w:cs="Arial"/>
                <w:b/>
                <w:sz w:val="24"/>
                <w:szCs w:val="24"/>
                <w:u w:val="single"/>
              </w:rPr>
              <w:t>17.05</w:t>
            </w:r>
            <w:r w:rsidR="00281050">
              <w:rPr>
                <w:rFonts w:ascii="Arial" w:hAnsi="Arial" w:cs="Arial"/>
                <w:b/>
                <w:sz w:val="24"/>
                <w:szCs w:val="24"/>
                <w:u w:val="single"/>
              </w:rPr>
              <w:t>.</w:t>
            </w:r>
            <w:r w:rsidR="006A3AE3" w:rsidRPr="00281050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923D94">
              <w:rPr>
                <w:rFonts w:ascii="Arial" w:hAnsi="Arial" w:cs="Arial"/>
                <w:b/>
                <w:sz w:val="24"/>
                <w:szCs w:val="24"/>
                <w:u w:val="single"/>
              </w:rPr>
              <w:t>23.05.2016</w:t>
            </w:r>
            <w:r w:rsidR="006A3AE3" w:rsidRPr="00281050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B4705F" w:rsidRPr="00281050">
              <w:rPr>
                <w:rFonts w:ascii="Arial" w:hAnsi="Arial" w:cs="Arial"/>
                <w:sz w:val="20"/>
                <w:szCs w:val="20"/>
              </w:rPr>
              <w:t>godine</w:t>
            </w:r>
            <w:r w:rsidR="006A3AE3" w:rsidRPr="0028105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</w:tr>
      <w:tr w:rsidR="006A3AE3" w:rsidRPr="00281050" w:rsidTr="00092BAB">
        <w:trPr>
          <w:cantSplit/>
          <w:trHeight w:val="1103"/>
          <w:jc w:val="center"/>
        </w:trPr>
        <w:tc>
          <w:tcPr>
            <w:tcW w:w="3633" w:type="dxa"/>
            <w:vAlign w:val="center"/>
          </w:tcPr>
          <w:p w:rsidR="006A3AE3" w:rsidRPr="00281050" w:rsidRDefault="006A3AE3" w:rsidP="00950C7D">
            <w:pPr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Koji su predstavnici zainteresirane javnosti dostavili svoja očekivanja?</w:t>
            </w:r>
          </w:p>
        </w:tc>
        <w:tc>
          <w:tcPr>
            <w:tcW w:w="5655" w:type="dxa"/>
          </w:tcPr>
          <w:p w:rsidR="00D807D2" w:rsidRDefault="00D807D2" w:rsidP="00A36A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36A1E" w:rsidRPr="00281050" w:rsidRDefault="00092BAB" w:rsidP="00A36A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 xml:space="preserve">Tijekom internetske javne rasprave očitovanje na </w:t>
            </w:r>
            <w:r w:rsidR="00EA1A29" w:rsidRPr="00281050">
              <w:rPr>
                <w:rFonts w:ascii="Arial" w:hAnsi="Arial" w:cs="Arial"/>
                <w:i/>
                <w:sz w:val="20"/>
                <w:szCs w:val="20"/>
              </w:rPr>
              <w:t xml:space="preserve">Nacrt </w:t>
            </w:r>
            <w:r w:rsidR="00923D94" w:rsidRPr="00923D94">
              <w:rPr>
                <w:rFonts w:ascii="Arial" w:hAnsi="Arial" w:cs="Arial"/>
                <w:i/>
                <w:sz w:val="20"/>
                <w:szCs w:val="20"/>
              </w:rPr>
              <w:t>prijedloga Izmjena i dopuna Proračuna Primorsko-goranske županije za 2016. godinu i projekcije za 2017. i 2018. godinu</w:t>
            </w:r>
            <w:r w:rsidRPr="00E91A07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810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3EF">
              <w:rPr>
                <w:rFonts w:ascii="Arial" w:hAnsi="Arial" w:cs="Arial"/>
                <w:sz w:val="20"/>
                <w:szCs w:val="20"/>
              </w:rPr>
              <w:t xml:space="preserve">dostavila je </w:t>
            </w:r>
            <w:r w:rsidR="001A43EF" w:rsidRPr="00D807D2">
              <w:rPr>
                <w:rFonts w:ascii="Arial" w:hAnsi="Arial" w:cs="Arial"/>
                <w:b/>
                <w:sz w:val="20"/>
                <w:szCs w:val="20"/>
              </w:rPr>
              <w:t>Gradska knjižnica Rijeka – Županijska matična slu</w:t>
            </w:r>
            <w:r w:rsidR="00D807D2" w:rsidRPr="00D807D2">
              <w:rPr>
                <w:rFonts w:ascii="Arial" w:hAnsi="Arial" w:cs="Arial"/>
                <w:b/>
                <w:sz w:val="20"/>
                <w:szCs w:val="20"/>
              </w:rPr>
              <w:t>ž</w:t>
            </w:r>
            <w:r w:rsidR="001A43EF" w:rsidRPr="00D807D2">
              <w:rPr>
                <w:rFonts w:ascii="Arial" w:hAnsi="Arial" w:cs="Arial"/>
                <w:b/>
                <w:sz w:val="20"/>
                <w:szCs w:val="20"/>
              </w:rPr>
              <w:t>ba za narodne i školske knjižnice PGŽ</w:t>
            </w:r>
            <w:r w:rsidR="00D807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A3AE3" w:rsidRPr="00281050" w:rsidRDefault="006A3AE3" w:rsidP="001A43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AE3" w:rsidRPr="00281050" w:rsidTr="00092BAB">
        <w:trPr>
          <w:cantSplit/>
          <w:trHeight w:val="1119"/>
          <w:jc w:val="center"/>
        </w:trPr>
        <w:tc>
          <w:tcPr>
            <w:tcW w:w="3633" w:type="dxa"/>
            <w:vAlign w:val="center"/>
          </w:tcPr>
          <w:p w:rsidR="006A3AE3" w:rsidRPr="00281050" w:rsidRDefault="006A3AE3" w:rsidP="00950C7D">
            <w:pPr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Razlozi neprihvaćanja pojedinih primjedbi zainteresirane javnosti na određene odredbe nacrta</w:t>
            </w:r>
          </w:p>
        </w:tc>
        <w:tc>
          <w:tcPr>
            <w:tcW w:w="5655" w:type="dxa"/>
          </w:tcPr>
          <w:p w:rsidR="006A3AE3" w:rsidRPr="00CA7B76" w:rsidRDefault="00A36A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B76">
              <w:rPr>
                <w:rFonts w:ascii="Arial" w:hAnsi="Arial" w:cs="Arial"/>
                <w:b/>
                <w:sz w:val="20"/>
                <w:szCs w:val="20"/>
              </w:rPr>
              <w:t>Primjedbe:</w:t>
            </w:r>
          </w:p>
          <w:p w:rsidR="00A36A1E" w:rsidRDefault="00A36A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A36A1E">
              <w:rPr>
                <w:rFonts w:ascii="Arial" w:hAnsi="Arial" w:cs="Arial"/>
                <w:sz w:val="20"/>
                <w:szCs w:val="20"/>
              </w:rPr>
              <w:t>PGŽ kao osnivač većine osnovnih škola na svom području, srednjih škola i učeničkih domova nije do sada namjenski sufinancirala nabavu građe u školskim knjižnicama.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  <w:p w:rsidR="00A36A1E" w:rsidRDefault="00A36A1E" w:rsidP="00D80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 dostavljeni obrazac sudjelovanja u savjetovanju, zainteresirani predstavnik dostavio je i </w:t>
            </w:r>
            <w:r w:rsidRPr="00A36A1E">
              <w:rPr>
                <w:rFonts w:ascii="Arial" w:hAnsi="Arial" w:cs="Arial"/>
                <w:sz w:val="20"/>
                <w:szCs w:val="20"/>
              </w:rPr>
              <w:t>Prijedlog programa sufinanciranja nabave</w:t>
            </w:r>
            <w:r>
              <w:rPr>
                <w:rFonts w:ascii="Arial" w:hAnsi="Arial" w:cs="Arial"/>
                <w:sz w:val="20"/>
                <w:szCs w:val="20"/>
              </w:rPr>
              <w:t xml:space="preserve"> knjižnične građe u knjižnicama </w:t>
            </w:r>
            <w:r w:rsidRPr="00A36A1E">
              <w:rPr>
                <w:rFonts w:ascii="Arial" w:hAnsi="Arial" w:cs="Arial"/>
                <w:sz w:val="20"/>
                <w:szCs w:val="20"/>
              </w:rPr>
              <w:t>osnovnih i srednjih škola te učeničkih domova Primorsko-goranske županije</w:t>
            </w:r>
            <w:r w:rsidR="00D807D2">
              <w:rPr>
                <w:rFonts w:ascii="Arial" w:hAnsi="Arial" w:cs="Arial"/>
                <w:sz w:val="20"/>
                <w:szCs w:val="20"/>
              </w:rPr>
              <w:t xml:space="preserve"> s iznosima za provedbu navedenog programa. </w:t>
            </w:r>
          </w:p>
          <w:p w:rsidR="00B4705F" w:rsidRPr="00CA7B76" w:rsidRDefault="00D807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B76">
              <w:rPr>
                <w:rFonts w:ascii="Arial" w:hAnsi="Arial" w:cs="Arial"/>
                <w:b/>
                <w:sz w:val="20"/>
                <w:szCs w:val="20"/>
              </w:rPr>
              <w:t>Očitovanje na dostavljene primjedbe:</w:t>
            </w:r>
          </w:p>
          <w:p w:rsidR="00D807D2" w:rsidRDefault="00D807D2" w:rsidP="00D80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Sredstva za sufinanciranje opremanja školskih knjižnica obveznom literaturom osiguravaju se u državnom proračunu.</w:t>
            </w:r>
          </w:p>
          <w:p w:rsidR="00D807D2" w:rsidRPr="00281050" w:rsidRDefault="00D807D2" w:rsidP="00AF2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Upravni odjel za odgoj i obrazovanje tijekom 2016. </w:t>
            </w:r>
            <w:r w:rsidR="00526412">
              <w:rPr>
                <w:rFonts w:ascii="Arial" w:hAnsi="Arial" w:cs="Arial"/>
                <w:sz w:val="20"/>
                <w:szCs w:val="20"/>
              </w:rPr>
              <w:t>godine</w:t>
            </w:r>
            <w:r>
              <w:rPr>
                <w:rFonts w:ascii="Arial" w:hAnsi="Arial" w:cs="Arial"/>
                <w:sz w:val="20"/>
                <w:szCs w:val="20"/>
              </w:rPr>
              <w:t xml:space="preserve"> prikupit će podatke o potrebama za nabavom knjižne građe od strane ustanova školstva kojima je Primorsko-goranska županija osnivač. Temeljem analize dostavljenih potreba razmotrit će se mogućnost eventua</w:t>
            </w:r>
            <w:r w:rsidR="00526412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nog suf</w:t>
            </w:r>
            <w:r w:rsidR="0052641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26412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ciranja iz Proračuna Primorsko-goranske županije</w:t>
            </w:r>
            <w:r w:rsidR="00526412">
              <w:rPr>
                <w:rFonts w:ascii="Arial" w:hAnsi="Arial" w:cs="Arial"/>
                <w:sz w:val="20"/>
                <w:szCs w:val="20"/>
              </w:rPr>
              <w:t xml:space="preserve"> do kraja 2016. godine</w:t>
            </w:r>
            <w:r w:rsidR="00AF23F5">
              <w:rPr>
                <w:rFonts w:ascii="Arial" w:hAnsi="Arial" w:cs="Arial"/>
                <w:sz w:val="20"/>
                <w:szCs w:val="20"/>
              </w:rPr>
              <w:t>,</w:t>
            </w:r>
            <w:r w:rsidR="00526412">
              <w:rPr>
                <w:rFonts w:ascii="Arial" w:hAnsi="Arial" w:cs="Arial"/>
                <w:sz w:val="20"/>
                <w:szCs w:val="20"/>
              </w:rPr>
              <w:t xml:space="preserve"> odnosno u 2017. </w:t>
            </w:r>
            <w:r w:rsidR="00AF23F5">
              <w:rPr>
                <w:rFonts w:ascii="Arial" w:hAnsi="Arial" w:cs="Arial"/>
                <w:sz w:val="20"/>
                <w:szCs w:val="20"/>
              </w:rPr>
              <w:t>G</w:t>
            </w:r>
            <w:r w:rsidR="00526412">
              <w:rPr>
                <w:rFonts w:ascii="Arial" w:hAnsi="Arial" w:cs="Arial"/>
                <w:sz w:val="20"/>
                <w:szCs w:val="20"/>
              </w:rPr>
              <w:t>odini</w:t>
            </w:r>
            <w:r w:rsidR="00AF23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3AE3" w:rsidRPr="00281050" w:rsidTr="009A261E">
        <w:trPr>
          <w:cantSplit/>
          <w:trHeight w:val="649"/>
          <w:jc w:val="center"/>
        </w:trPr>
        <w:tc>
          <w:tcPr>
            <w:tcW w:w="3633" w:type="dxa"/>
            <w:vAlign w:val="center"/>
          </w:tcPr>
          <w:p w:rsidR="006A3AE3" w:rsidRPr="00281050" w:rsidRDefault="006A3AE3" w:rsidP="00950C7D">
            <w:pPr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Troškovi provedenog savjetovanja</w:t>
            </w:r>
          </w:p>
        </w:tc>
        <w:tc>
          <w:tcPr>
            <w:tcW w:w="5655" w:type="dxa"/>
          </w:tcPr>
          <w:p w:rsidR="006A3AE3" w:rsidRPr="00281050" w:rsidRDefault="00092BAB">
            <w:pPr>
              <w:rPr>
                <w:rFonts w:ascii="Arial" w:hAnsi="Arial" w:cs="Arial"/>
                <w:sz w:val="20"/>
                <w:szCs w:val="20"/>
              </w:rPr>
            </w:pPr>
            <w:r w:rsidRPr="00281050">
              <w:rPr>
                <w:rFonts w:ascii="Arial" w:hAnsi="Arial" w:cs="Arial"/>
                <w:sz w:val="20"/>
                <w:szCs w:val="20"/>
              </w:rPr>
              <w:t>Provedba javnog savjetovanja nije iziskivala dodatne financijske troškove</w:t>
            </w:r>
          </w:p>
        </w:tc>
      </w:tr>
    </w:tbl>
    <w:p w:rsidR="00EB1FAD" w:rsidRPr="00B4705F" w:rsidRDefault="0027293E">
      <w:pPr>
        <w:rPr>
          <w:rFonts w:ascii="Times New Roman" w:hAnsi="Times New Roman" w:cs="Times New Roman"/>
          <w:sz w:val="20"/>
          <w:szCs w:val="20"/>
        </w:rPr>
      </w:pPr>
    </w:p>
    <w:sectPr w:rsidR="00EB1FAD" w:rsidRPr="00B4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3E" w:rsidRDefault="0027293E" w:rsidP="00950C7D">
      <w:pPr>
        <w:spacing w:after="0" w:line="240" w:lineRule="auto"/>
      </w:pPr>
      <w:r>
        <w:separator/>
      </w:r>
    </w:p>
  </w:endnote>
  <w:endnote w:type="continuationSeparator" w:id="0">
    <w:p w:rsidR="0027293E" w:rsidRDefault="0027293E" w:rsidP="0095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3E" w:rsidRDefault="0027293E" w:rsidP="00950C7D">
      <w:pPr>
        <w:spacing w:after="0" w:line="240" w:lineRule="auto"/>
      </w:pPr>
      <w:r>
        <w:separator/>
      </w:r>
    </w:p>
  </w:footnote>
  <w:footnote w:type="continuationSeparator" w:id="0">
    <w:p w:rsidR="0027293E" w:rsidRDefault="0027293E" w:rsidP="00950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2A"/>
    <w:rsid w:val="00010B12"/>
    <w:rsid w:val="00092BAB"/>
    <w:rsid w:val="000E4999"/>
    <w:rsid w:val="000F1C40"/>
    <w:rsid w:val="001A43EF"/>
    <w:rsid w:val="001D17E2"/>
    <w:rsid w:val="0027293E"/>
    <w:rsid w:val="00281050"/>
    <w:rsid w:val="00386C0F"/>
    <w:rsid w:val="00416949"/>
    <w:rsid w:val="00526412"/>
    <w:rsid w:val="0056450E"/>
    <w:rsid w:val="005E6B2E"/>
    <w:rsid w:val="0061172A"/>
    <w:rsid w:val="00696DEF"/>
    <w:rsid w:val="006A3AE3"/>
    <w:rsid w:val="006E6CD7"/>
    <w:rsid w:val="00770415"/>
    <w:rsid w:val="00792740"/>
    <w:rsid w:val="00806022"/>
    <w:rsid w:val="008304DC"/>
    <w:rsid w:val="00842711"/>
    <w:rsid w:val="00857B15"/>
    <w:rsid w:val="00896FF7"/>
    <w:rsid w:val="00923D94"/>
    <w:rsid w:val="00950C7D"/>
    <w:rsid w:val="009A261E"/>
    <w:rsid w:val="00A36A1E"/>
    <w:rsid w:val="00AC301E"/>
    <w:rsid w:val="00AF23F5"/>
    <w:rsid w:val="00AF305C"/>
    <w:rsid w:val="00B12856"/>
    <w:rsid w:val="00B4705F"/>
    <w:rsid w:val="00C152FF"/>
    <w:rsid w:val="00C6357A"/>
    <w:rsid w:val="00CA7B76"/>
    <w:rsid w:val="00CC31BB"/>
    <w:rsid w:val="00CF4582"/>
    <w:rsid w:val="00D239B6"/>
    <w:rsid w:val="00D807D2"/>
    <w:rsid w:val="00DA5AE9"/>
    <w:rsid w:val="00DB56D7"/>
    <w:rsid w:val="00DB74BF"/>
    <w:rsid w:val="00DC6015"/>
    <w:rsid w:val="00DF1A0F"/>
    <w:rsid w:val="00E91A07"/>
    <w:rsid w:val="00EA1A29"/>
    <w:rsid w:val="00F305DE"/>
    <w:rsid w:val="00F3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7D"/>
  </w:style>
  <w:style w:type="paragraph" w:styleId="Footer">
    <w:name w:val="footer"/>
    <w:basedOn w:val="Normal"/>
    <w:link w:val="FooterChar"/>
    <w:uiPriority w:val="99"/>
    <w:unhideWhenUsed/>
    <w:rsid w:val="0095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7D"/>
  </w:style>
  <w:style w:type="character" w:styleId="Hyperlink">
    <w:name w:val="Hyperlink"/>
    <w:basedOn w:val="DefaultParagraphFont"/>
    <w:uiPriority w:val="99"/>
    <w:unhideWhenUsed/>
    <w:rsid w:val="006A3A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AE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7D"/>
  </w:style>
  <w:style w:type="paragraph" w:styleId="Footer">
    <w:name w:val="footer"/>
    <w:basedOn w:val="Normal"/>
    <w:link w:val="FooterChar"/>
    <w:uiPriority w:val="99"/>
    <w:unhideWhenUsed/>
    <w:rsid w:val="0095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7D"/>
  </w:style>
  <w:style w:type="character" w:styleId="Hyperlink">
    <w:name w:val="Hyperlink"/>
    <w:basedOn w:val="DefaultParagraphFont"/>
    <w:uiPriority w:val="99"/>
    <w:unhideWhenUsed/>
    <w:rsid w:val="006A3A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AE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E0D2-D280-4082-ACBA-ED028F4A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Varaždinska županija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Kraš</dc:creator>
  <cp:lastModifiedBy>Edi Licul</cp:lastModifiedBy>
  <cp:revision>5</cp:revision>
  <cp:lastPrinted>2013-09-24T07:02:00Z</cp:lastPrinted>
  <dcterms:created xsi:type="dcterms:W3CDTF">2016-05-20T12:41:00Z</dcterms:created>
  <dcterms:modified xsi:type="dcterms:W3CDTF">2016-05-24T10:59:00Z</dcterms:modified>
</cp:coreProperties>
</file>