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A17B0">
        <w:trPr>
          <w:tblCellSpacing w:w="60" w:type="dxa"/>
        </w:trPr>
        <w:tc>
          <w:tcPr>
            <w:tcW w:w="1200" w:type="pct"/>
            <w:shd w:val="clear" w:color="auto" w:fill="E7F0F9"/>
          </w:tcPr>
          <w:p w:rsidR="00EA17B0" w:rsidRDefault="005E1185">
            <w:pPr>
              <w:spacing w:after="0" w:line="240" w:lineRule="auto"/>
            </w:pPr>
            <w:r>
              <w:rPr>
                <w:b/>
              </w:rPr>
              <w:t>RKP broj</w:t>
            </w:r>
          </w:p>
        </w:tc>
        <w:tc>
          <w:tcPr>
            <w:tcW w:w="0" w:type="auto"/>
            <w:shd w:val="clear" w:color="auto" w:fill="E7F0F9"/>
          </w:tcPr>
          <w:p w:rsidR="00EA17B0" w:rsidRDefault="005E1185">
            <w:pPr>
              <w:spacing w:after="0" w:line="240" w:lineRule="auto"/>
            </w:pPr>
            <w:r>
              <w:t>29429</w:t>
            </w:r>
          </w:p>
        </w:tc>
      </w:tr>
      <w:tr w:rsidR="00EA17B0">
        <w:trPr>
          <w:tblCellSpacing w:w="60" w:type="dxa"/>
        </w:trPr>
        <w:tc>
          <w:tcPr>
            <w:tcW w:w="1200" w:type="pct"/>
            <w:shd w:val="clear" w:color="auto" w:fill="E7F0F9"/>
          </w:tcPr>
          <w:p w:rsidR="00EA17B0" w:rsidRDefault="005E1185">
            <w:pPr>
              <w:spacing w:after="0" w:line="240" w:lineRule="auto"/>
            </w:pPr>
            <w:r>
              <w:rPr>
                <w:b/>
              </w:rPr>
              <w:t>Naziv obveznika</w:t>
            </w:r>
          </w:p>
        </w:tc>
        <w:tc>
          <w:tcPr>
            <w:tcW w:w="0" w:type="auto"/>
            <w:shd w:val="clear" w:color="auto" w:fill="E7F0F9"/>
          </w:tcPr>
          <w:p w:rsidR="00EA17B0" w:rsidRDefault="005E1185">
            <w:pPr>
              <w:spacing w:after="0" w:line="240" w:lineRule="auto"/>
            </w:pPr>
            <w:r>
              <w:t>PRIMORSKO-GORANSKA ŽUPANIJA</w:t>
            </w:r>
          </w:p>
        </w:tc>
      </w:tr>
      <w:tr w:rsidR="00EA17B0">
        <w:trPr>
          <w:tblCellSpacing w:w="60" w:type="dxa"/>
        </w:trPr>
        <w:tc>
          <w:tcPr>
            <w:tcW w:w="1200" w:type="pct"/>
            <w:shd w:val="clear" w:color="auto" w:fill="E7F0F9"/>
          </w:tcPr>
          <w:p w:rsidR="00EA17B0" w:rsidRDefault="005E1185">
            <w:pPr>
              <w:spacing w:after="0" w:line="240" w:lineRule="auto"/>
            </w:pPr>
            <w:r>
              <w:rPr>
                <w:b/>
              </w:rPr>
              <w:t>Razina</w:t>
            </w:r>
          </w:p>
        </w:tc>
        <w:tc>
          <w:tcPr>
            <w:tcW w:w="0" w:type="auto"/>
            <w:shd w:val="clear" w:color="auto" w:fill="E7F0F9"/>
          </w:tcPr>
          <w:p w:rsidR="00EA17B0" w:rsidRDefault="005E1185">
            <w:pPr>
              <w:spacing w:after="0" w:line="240" w:lineRule="auto"/>
            </w:pPr>
            <w:r>
              <w:t>23</w:t>
            </w:r>
          </w:p>
        </w:tc>
      </w:tr>
    </w:tbl>
    <w:p w:rsidR="00EA17B0" w:rsidRDefault="005E1185">
      <w:r>
        <w:br/>
      </w:r>
    </w:p>
    <w:p w:rsidR="00EA17B0" w:rsidRDefault="001003B2">
      <w:pPr>
        <w:spacing w:line="240" w:lineRule="auto"/>
        <w:jc w:val="center"/>
      </w:pPr>
      <w:r>
        <w:rPr>
          <w:b/>
          <w:sz w:val="28"/>
        </w:rPr>
        <w:t xml:space="preserve">OBVEZNE </w:t>
      </w:r>
      <w:r w:rsidR="005E1185">
        <w:rPr>
          <w:b/>
          <w:sz w:val="28"/>
        </w:rPr>
        <w:t xml:space="preserve">BILJEŠKE UZ </w:t>
      </w:r>
      <w:r>
        <w:rPr>
          <w:b/>
          <w:sz w:val="28"/>
        </w:rPr>
        <w:t>BILANCU</w:t>
      </w:r>
    </w:p>
    <w:p w:rsidR="00EA17B0" w:rsidRDefault="005E1185">
      <w:pPr>
        <w:spacing w:line="240" w:lineRule="auto"/>
        <w:jc w:val="center"/>
      </w:pPr>
      <w:r>
        <w:rPr>
          <w:b/>
          <w:sz w:val="28"/>
        </w:rPr>
        <w:t>ZA RAZDOBLJE</w:t>
      </w:r>
    </w:p>
    <w:p w:rsidR="00EA17B0" w:rsidRDefault="005E1185">
      <w:pPr>
        <w:spacing w:line="240" w:lineRule="auto"/>
        <w:jc w:val="center"/>
      </w:pPr>
      <w:r>
        <w:rPr>
          <w:b/>
          <w:sz w:val="28"/>
        </w:rPr>
        <w:t>I - XII 2025.</w:t>
      </w:r>
    </w:p>
    <w:p w:rsidR="00EA17B0" w:rsidRDefault="00EA17B0"/>
    <w:p w:rsidR="008639CD" w:rsidRPr="009611FE" w:rsidRDefault="005979B8" w:rsidP="009611FE">
      <w:pPr>
        <w:pStyle w:val="BodyText"/>
        <w:jc w:val="both"/>
        <w:outlineLvl w:val="0"/>
        <w:rPr>
          <w:b/>
          <w:bCs/>
          <w:sz w:val="24"/>
        </w:rPr>
      </w:pPr>
      <w:r>
        <w:rPr>
          <w:b/>
          <w:bCs/>
          <w:sz w:val="24"/>
        </w:rPr>
        <w:t xml:space="preserve">  </w:t>
      </w:r>
    </w:p>
    <w:p w:rsidR="00BA3F57" w:rsidRPr="007A5770" w:rsidRDefault="00BA3F57" w:rsidP="00BA3F57">
      <w:pPr>
        <w:pStyle w:val="BodyText"/>
        <w:ind w:left="1560" w:hanging="1560"/>
        <w:jc w:val="both"/>
        <w:rPr>
          <w:b/>
          <w:bCs/>
          <w:sz w:val="24"/>
        </w:rPr>
      </w:pPr>
      <w:r w:rsidRPr="007A5770">
        <w:rPr>
          <w:b/>
          <w:bCs/>
          <w:sz w:val="24"/>
        </w:rPr>
        <w:t xml:space="preserve">Bilješka br. </w:t>
      </w:r>
      <w:r w:rsidR="007A5770" w:rsidRPr="007A5770">
        <w:rPr>
          <w:b/>
          <w:bCs/>
          <w:sz w:val="24"/>
        </w:rPr>
        <w:t>1</w:t>
      </w:r>
      <w:r w:rsidRPr="007A5770">
        <w:rPr>
          <w:b/>
          <w:bCs/>
          <w:sz w:val="24"/>
        </w:rPr>
        <w:t xml:space="preserve"> – Pregled ugovornih odnosa i slično koji uz ispunjenje određenih uvjeta </w:t>
      </w:r>
      <w:r w:rsidRPr="007A5770">
        <w:rPr>
          <w:b/>
          <w:bCs/>
          <w:sz w:val="24"/>
        </w:rPr>
        <w:br/>
        <w:t xml:space="preserve"> mogu postati obveza ili </w:t>
      </w:r>
      <w:r w:rsidR="007A5770" w:rsidRPr="007A5770">
        <w:rPr>
          <w:b/>
          <w:bCs/>
          <w:sz w:val="24"/>
        </w:rPr>
        <w:t>imovina na dan 31. prosinca 2025</w:t>
      </w:r>
      <w:r w:rsidRPr="007A5770">
        <w:rPr>
          <w:b/>
          <w:bCs/>
          <w:sz w:val="24"/>
        </w:rPr>
        <w:t>. godine</w:t>
      </w:r>
    </w:p>
    <w:p w:rsidR="00BA3F57" w:rsidRPr="007A5770" w:rsidRDefault="00BA3F57" w:rsidP="00BA3F57">
      <w:pPr>
        <w:pStyle w:val="BodyText"/>
        <w:jc w:val="both"/>
        <w:rPr>
          <w:b/>
          <w:bCs/>
          <w:sz w:val="24"/>
        </w:rPr>
      </w:pPr>
    </w:p>
    <w:p w:rsidR="00BA3F57" w:rsidRPr="00F04587" w:rsidRDefault="00BA3F57" w:rsidP="00BA3F57">
      <w:pPr>
        <w:jc w:val="both"/>
        <w:rPr>
          <w:bCs/>
          <w:szCs w:val="24"/>
        </w:rPr>
      </w:pPr>
      <w:r w:rsidRPr="00F04587">
        <w:rPr>
          <w:bCs/>
          <w:szCs w:val="24"/>
        </w:rPr>
        <w:t xml:space="preserve">Ugovorni odnosi i slično koji uz ispunjenje određenih uvjeta mogu postati obveza ili imovina evidentirani su kao izvanbilančni zapisi (aktiva / pasiva) na skupini 99, a u obrascu Bilanca iskazani su na šifri 991 i 996. </w:t>
      </w:r>
    </w:p>
    <w:p w:rsidR="00BA3F57" w:rsidRPr="00F04587" w:rsidRDefault="00BA3F57" w:rsidP="00BA3F57">
      <w:pPr>
        <w:jc w:val="both"/>
        <w:rPr>
          <w:bCs/>
          <w:szCs w:val="24"/>
        </w:rPr>
      </w:pPr>
      <w:r w:rsidRPr="00F04587">
        <w:rPr>
          <w:bCs/>
          <w:szCs w:val="24"/>
        </w:rPr>
        <w:t>Izvanbilančni zapisi sadrže vrijednosne izraze poslovnih događaja koji u trenutku nastanka nemaju izravan utjecaj niti na jednu poziciju temeljnih financijskih izvještaja.</w:t>
      </w:r>
    </w:p>
    <w:p w:rsidR="00BA3F57" w:rsidRPr="009611FE" w:rsidRDefault="00BA3F57" w:rsidP="009611FE">
      <w:pPr>
        <w:pStyle w:val="BodyText"/>
        <w:jc w:val="both"/>
        <w:outlineLvl w:val="0"/>
        <w:rPr>
          <w:b/>
          <w:bCs/>
          <w:sz w:val="24"/>
        </w:rPr>
      </w:pPr>
    </w:p>
    <w:p w:rsidR="00BA3F57" w:rsidRPr="00F04587" w:rsidRDefault="00BA3F57" w:rsidP="00BA3F57">
      <w:pPr>
        <w:ind w:left="1134" w:hanging="1134"/>
        <w:jc w:val="both"/>
        <w:rPr>
          <w:b/>
          <w:szCs w:val="24"/>
        </w:rPr>
      </w:pPr>
      <w:r w:rsidRPr="00F04587">
        <w:rPr>
          <w:b/>
          <w:szCs w:val="24"/>
        </w:rPr>
        <w:t xml:space="preserve">Tablica </w:t>
      </w:r>
      <w:r w:rsidR="007A5770" w:rsidRPr="00F04587">
        <w:rPr>
          <w:b/>
          <w:szCs w:val="24"/>
        </w:rPr>
        <w:t>1</w:t>
      </w:r>
      <w:r w:rsidRPr="00F04587">
        <w:rPr>
          <w:b/>
          <w:szCs w:val="24"/>
        </w:rPr>
        <w:t xml:space="preserve"> </w:t>
      </w:r>
      <w:r w:rsidRPr="00F04587">
        <w:rPr>
          <w:b/>
          <w:bCs/>
          <w:szCs w:val="24"/>
        </w:rPr>
        <w:t>–</w:t>
      </w:r>
      <w:r w:rsidRPr="00F04587">
        <w:rPr>
          <w:b/>
          <w:szCs w:val="24"/>
        </w:rPr>
        <w:t xml:space="preserve"> Pregled ugovornih odnosa i slično koji uz ispunjenje određenih uvjeta  </w:t>
      </w:r>
      <w:r w:rsidRPr="00F04587">
        <w:rPr>
          <w:b/>
          <w:szCs w:val="24"/>
        </w:rPr>
        <w:br/>
      </w:r>
      <w:r w:rsidR="00C34557">
        <w:rPr>
          <w:b/>
          <w:szCs w:val="24"/>
        </w:rPr>
        <w:t xml:space="preserve">   </w:t>
      </w:r>
      <w:r w:rsidRPr="00F04587">
        <w:rPr>
          <w:b/>
          <w:szCs w:val="24"/>
        </w:rPr>
        <w:t xml:space="preserve"> mogu postati obveza, po korisnicima</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76"/>
        <w:gridCol w:w="1707"/>
      </w:tblGrid>
      <w:tr w:rsidR="00F04587" w:rsidRPr="00F04587" w:rsidTr="002A4240">
        <w:trPr>
          <w:trHeight w:hRule="exact" w:val="510"/>
          <w:jc w:val="center"/>
        </w:trPr>
        <w:tc>
          <w:tcPr>
            <w:tcW w:w="57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F04587" w:rsidRDefault="00BA3F57" w:rsidP="002125E6">
            <w:pPr>
              <w:spacing w:after="0"/>
              <w:jc w:val="center"/>
              <w:rPr>
                <w:b/>
                <w:bCs/>
                <w:sz w:val="20"/>
                <w:lang w:eastAsia="zh-CN"/>
              </w:rPr>
            </w:pPr>
            <w:r w:rsidRPr="00F04587">
              <w:rPr>
                <w:b/>
                <w:bCs/>
                <w:sz w:val="20"/>
                <w:lang w:eastAsia="zh-CN"/>
              </w:rPr>
              <w:t>R.b.</w:t>
            </w:r>
          </w:p>
        </w:tc>
        <w:tc>
          <w:tcPr>
            <w:tcW w:w="557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F04587" w:rsidRDefault="00BA3F57" w:rsidP="002125E6">
            <w:pPr>
              <w:spacing w:after="0"/>
              <w:jc w:val="center"/>
              <w:rPr>
                <w:b/>
                <w:bCs/>
                <w:sz w:val="20"/>
                <w:lang w:eastAsia="zh-CN"/>
              </w:rPr>
            </w:pPr>
            <w:r w:rsidRPr="00F04587">
              <w:rPr>
                <w:b/>
                <w:bCs/>
                <w:sz w:val="20"/>
                <w:lang w:eastAsia="zh-CN"/>
              </w:rPr>
              <w:t>Naziv</w:t>
            </w:r>
          </w:p>
        </w:tc>
        <w:tc>
          <w:tcPr>
            <w:tcW w:w="17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Default="00BA3F57" w:rsidP="002125E6">
            <w:pPr>
              <w:spacing w:after="0"/>
              <w:jc w:val="center"/>
              <w:rPr>
                <w:b/>
                <w:bCs/>
                <w:sz w:val="20"/>
                <w:lang w:eastAsia="zh-CN"/>
              </w:rPr>
            </w:pPr>
            <w:r w:rsidRPr="00F04587">
              <w:rPr>
                <w:b/>
                <w:bCs/>
                <w:sz w:val="20"/>
                <w:lang w:eastAsia="zh-CN"/>
              </w:rPr>
              <w:t>Iznos</w:t>
            </w:r>
          </w:p>
          <w:p w:rsidR="002A4240" w:rsidRPr="00F04587" w:rsidRDefault="002A4240" w:rsidP="002125E6">
            <w:pPr>
              <w:spacing w:after="0"/>
              <w:jc w:val="center"/>
              <w:rPr>
                <w:b/>
                <w:bCs/>
                <w:sz w:val="20"/>
                <w:lang w:eastAsia="zh-CN"/>
              </w:rPr>
            </w:pPr>
            <w:r>
              <w:rPr>
                <w:b/>
                <w:bCs/>
                <w:sz w:val="20"/>
                <w:lang w:eastAsia="zh-CN"/>
              </w:rPr>
              <w:t>(u eurima)</w:t>
            </w:r>
          </w:p>
        </w:tc>
      </w:tr>
      <w:tr w:rsidR="00B46409" w:rsidRPr="00B46409"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B46409" w:rsidRDefault="00BA3F57" w:rsidP="002125E6">
            <w:pPr>
              <w:spacing w:after="0"/>
              <w:jc w:val="center"/>
              <w:rPr>
                <w:b/>
                <w:bCs/>
                <w:sz w:val="20"/>
                <w:lang w:eastAsia="zh-CN"/>
              </w:rPr>
            </w:pPr>
            <w:r w:rsidRPr="00B46409">
              <w:rPr>
                <w:b/>
                <w:bCs/>
                <w:sz w:val="20"/>
                <w:lang w:eastAsia="zh-CN"/>
              </w:rPr>
              <w:t>1.</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B46409" w:rsidRDefault="00BA3F57" w:rsidP="002125E6">
            <w:pPr>
              <w:spacing w:after="0"/>
              <w:rPr>
                <w:b/>
                <w:bCs/>
                <w:sz w:val="20"/>
                <w:lang w:eastAsia="zh-CN"/>
              </w:rPr>
            </w:pPr>
            <w:r w:rsidRPr="00B46409">
              <w:rPr>
                <w:b/>
                <w:bCs/>
                <w:sz w:val="20"/>
                <w:lang w:eastAsia="zh-CN"/>
              </w:rPr>
              <w:t>Primorsko-goranska županija</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B46409" w:rsidRDefault="00A12B05" w:rsidP="002125E6">
            <w:pPr>
              <w:spacing w:after="0"/>
              <w:jc w:val="right"/>
              <w:rPr>
                <w:b/>
                <w:bCs/>
                <w:sz w:val="20"/>
                <w:lang w:eastAsia="zh-CN"/>
              </w:rPr>
            </w:pPr>
            <w:r>
              <w:rPr>
                <w:b/>
                <w:bCs/>
                <w:sz w:val="20"/>
                <w:lang w:eastAsia="zh-CN"/>
              </w:rPr>
              <w:t>46.159.340,17</w:t>
            </w:r>
          </w:p>
        </w:tc>
      </w:tr>
      <w:tr w:rsidR="00B46409" w:rsidRPr="00B46409"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hideMark/>
          </w:tcPr>
          <w:p w:rsidR="00BA3F57" w:rsidRPr="00B46409" w:rsidRDefault="00BA3F57" w:rsidP="002125E6">
            <w:pPr>
              <w:spacing w:after="0"/>
              <w:rPr>
                <w:b/>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B46409" w:rsidRDefault="00BA3F57" w:rsidP="002125E6">
            <w:pPr>
              <w:spacing w:after="0"/>
              <w:rPr>
                <w:bCs/>
                <w:sz w:val="20"/>
                <w:lang w:eastAsia="zh-CN"/>
              </w:rPr>
            </w:pPr>
            <w:r w:rsidRPr="00B46409">
              <w:rPr>
                <w:bCs/>
                <w:sz w:val="20"/>
                <w:lang w:eastAsia="zh-CN"/>
              </w:rPr>
              <w:t>Dana jamstva (2 jamstva)</w:t>
            </w:r>
          </w:p>
        </w:tc>
        <w:tc>
          <w:tcPr>
            <w:tcW w:w="1707" w:type="dxa"/>
            <w:tcBorders>
              <w:top w:val="single" w:sz="4" w:space="0" w:color="auto"/>
              <w:left w:val="single" w:sz="4" w:space="0" w:color="auto"/>
              <w:bottom w:val="single" w:sz="4" w:space="0" w:color="auto"/>
              <w:right w:val="single" w:sz="4" w:space="0" w:color="auto"/>
            </w:tcBorders>
            <w:noWrap/>
            <w:vAlign w:val="center"/>
            <w:hideMark/>
          </w:tcPr>
          <w:p w:rsidR="00BA3F57" w:rsidRPr="00B46409" w:rsidRDefault="00B46409" w:rsidP="002125E6">
            <w:pPr>
              <w:spacing w:after="0"/>
              <w:jc w:val="right"/>
              <w:rPr>
                <w:bCs/>
                <w:sz w:val="20"/>
                <w:lang w:eastAsia="zh-CN"/>
              </w:rPr>
            </w:pPr>
            <w:r w:rsidRPr="00B46409">
              <w:rPr>
                <w:bCs/>
                <w:sz w:val="20"/>
                <w:lang w:eastAsia="zh-CN"/>
              </w:rPr>
              <w:t>4.371.416,46</w:t>
            </w:r>
          </w:p>
        </w:tc>
      </w:tr>
      <w:tr w:rsidR="00B46409" w:rsidRPr="00B46409"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B46409"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B46409" w:rsidRDefault="00B46409" w:rsidP="002125E6">
            <w:pPr>
              <w:spacing w:after="0"/>
              <w:rPr>
                <w:bCs/>
                <w:sz w:val="20"/>
                <w:lang w:eastAsia="zh-CN"/>
              </w:rPr>
            </w:pPr>
            <w:r w:rsidRPr="00B46409">
              <w:rPr>
                <w:bCs/>
                <w:sz w:val="20"/>
                <w:lang w:eastAsia="zh-CN"/>
              </w:rPr>
              <w:t>Dane zadužnice (14</w:t>
            </w:r>
            <w:r w:rsidR="00BA3F57" w:rsidRPr="00B46409">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B46409" w:rsidRDefault="00B46409" w:rsidP="002125E6">
            <w:pPr>
              <w:spacing w:after="0"/>
              <w:jc w:val="right"/>
              <w:rPr>
                <w:bCs/>
                <w:sz w:val="20"/>
                <w:lang w:eastAsia="zh-CN"/>
              </w:rPr>
            </w:pPr>
            <w:r w:rsidRPr="00B46409">
              <w:rPr>
                <w:bCs/>
                <w:sz w:val="20"/>
                <w:lang w:eastAsia="zh-CN"/>
              </w:rPr>
              <w:t>12.283.409,83</w:t>
            </w:r>
          </w:p>
        </w:tc>
      </w:tr>
      <w:tr w:rsidR="00B46409" w:rsidRPr="00B46409" w:rsidTr="002A4240">
        <w:trPr>
          <w:trHeight w:hRule="exact" w:val="709"/>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B46409"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B46409" w:rsidRDefault="00BA3F57" w:rsidP="002125E6">
            <w:pPr>
              <w:spacing w:after="0"/>
              <w:rPr>
                <w:bCs/>
                <w:sz w:val="20"/>
                <w:lang w:eastAsia="zh-CN"/>
              </w:rPr>
            </w:pPr>
            <w:r w:rsidRPr="00B46409">
              <w:rPr>
                <w:bCs/>
                <w:sz w:val="20"/>
                <w:lang w:eastAsia="zh-CN"/>
              </w:rPr>
              <w:t xml:space="preserve">Tuđa imovina dobivena na korištenje (28 umjetničkih slika, </w:t>
            </w:r>
            <w:r w:rsidR="00B46409" w:rsidRPr="00B46409">
              <w:rPr>
                <w:bCs/>
                <w:sz w:val="20"/>
                <w:lang w:eastAsia="zh-CN"/>
              </w:rPr>
              <w:t>11</w:t>
            </w:r>
            <w:r w:rsidRPr="00B46409">
              <w:rPr>
                <w:bCs/>
                <w:sz w:val="20"/>
                <w:lang w:eastAsia="zh-CN"/>
              </w:rPr>
              <w:t xml:space="preserve"> fotokopirnih uređaja, </w:t>
            </w:r>
            <w:r w:rsidR="00B46409" w:rsidRPr="00B46409">
              <w:rPr>
                <w:bCs/>
                <w:sz w:val="20"/>
                <w:lang w:eastAsia="zh-CN"/>
              </w:rPr>
              <w:t xml:space="preserve">26 POS uređaja, </w:t>
            </w:r>
            <w:r w:rsidRPr="00B46409">
              <w:rPr>
                <w:bCs/>
                <w:sz w:val="20"/>
                <w:lang w:eastAsia="zh-CN"/>
              </w:rPr>
              <w:t>50 tablet računala i 2</w:t>
            </w:r>
            <w:r w:rsidR="00B46409" w:rsidRPr="00B46409">
              <w:rPr>
                <w:bCs/>
                <w:sz w:val="20"/>
                <w:lang w:eastAsia="zh-CN"/>
              </w:rPr>
              <w:t>3</w:t>
            </w:r>
            <w:r w:rsidRPr="00B46409">
              <w:rPr>
                <w:bCs/>
                <w:sz w:val="20"/>
                <w:lang w:eastAsia="zh-CN"/>
              </w:rPr>
              <w:t xml:space="preserve"> poslovna prostora)</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B46409" w:rsidRDefault="00B46409" w:rsidP="002125E6">
            <w:pPr>
              <w:spacing w:after="0"/>
              <w:jc w:val="right"/>
              <w:rPr>
                <w:bCs/>
                <w:sz w:val="20"/>
                <w:lang w:eastAsia="zh-CN"/>
              </w:rPr>
            </w:pPr>
            <w:r w:rsidRPr="00B46409">
              <w:rPr>
                <w:bCs/>
                <w:sz w:val="20"/>
                <w:lang w:eastAsia="zh-CN"/>
              </w:rPr>
              <w:t>2.169.396,68</w:t>
            </w:r>
          </w:p>
        </w:tc>
      </w:tr>
      <w:tr w:rsidR="00641D72" w:rsidRPr="00B46409" w:rsidTr="002A4240">
        <w:trPr>
          <w:trHeight w:hRule="exact" w:val="482"/>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641D72" w:rsidRPr="00B46409" w:rsidRDefault="00641D72"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tcPr>
          <w:p w:rsidR="00641D72" w:rsidRPr="00B46409" w:rsidRDefault="00641D72" w:rsidP="002125E6">
            <w:pPr>
              <w:spacing w:after="0"/>
              <w:rPr>
                <w:bCs/>
                <w:sz w:val="20"/>
                <w:lang w:eastAsia="zh-CN"/>
              </w:rPr>
            </w:pPr>
            <w:r w:rsidRPr="00641D72">
              <w:rPr>
                <w:bCs/>
                <w:sz w:val="20"/>
                <w:lang w:eastAsia="zh-CN"/>
              </w:rPr>
              <w:t>Preuzete obveze po ugovorima o nabavi roba, radova i usluga (72 ugovora)</w:t>
            </w:r>
          </w:p>
        </w:tc>
        <w:tc>
          <w:tcPr>
            <w:tcW w:w="1707" w:type="dxa"/>
            <w:tcBorders>
              <w:top w:val="single" w:sz="4" w:space="0" w:color="auto"/>
              <w:left w:val="single" w:sz="4" w:space="0" w:color="auto"/>
              <w:bottom w:val="single" w:sz="4" w:space="0" w:color="auto"/>
              <w:right w:val="single" w:sz="4" w:space="0" w:color="auto"/>
            </w:tcBorders>
            <w:noWrap/>
            <w:vAlign w:val="center"/>
          </w:tcPr>
          <w:p w:rsidR="00641D72" w:rsidRPr="00B46409" w:rsidRDefault="00641D72" w:rsidP="002125E6">
            <w:pPr>
              <w:spacing w:after="0"/>
              <w:jc w:val="right"/>
              <w:rPr>
                <w:bCs/>
                <w:sz w:val="20"/>
                <w:lang w:eastAsia="zh-CN"/>
              </w:rPr>
            </w:pPr>
            <w:r w:rsidRPr="00641D72">
              <w:rPr>
                <w:bCs/>
                <w:sz w:val="20"/>
                <w:lang w:eastAsia="zh-CN"/>
              </w:rPr>
              <w:t>27.335.117,20</w:t>
            </w:r>
          </w:p>
        </w:tc>
      </w:tr>
      <w:tr w:rsidR="00417D1F" w:rsidRPr="00417D1F"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417D1F" w:rsidRDefault="00BA3F57" w:rsidP="002125E6">
            <w:pPr>
              <w:spacing w:after="0"/>
              <w:jc w:val="center"/>
              <w:rPr>
                <w:b/>
                <w:bCs/>
                <w:sz w:val="20"/>
                <w:lang w:eastAsia="zh-CN"/>
              </w:rPr>
            </w:pPr>
            <w:r w:rsidRPr="00417D1F">
              <w:rPr>
                <w:b/>
                <w:bCs/>
                <w:sz w:val="20"/>
                <w:lang w:eastAsia="zh-CN"/>
              </w:rPr>
              <w:t>2.</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417D1F" w:rsidRDefault="00BA3F57" w:rsidP="002125E6">
            <w:pPr>
              <w:spacing w:after="0"/>
              <w:rPr>
                <w:b/>
                <w:bCs/>
                <w:sz w:val="20"/>
                <w:lang w:eastAsia="zh-CN"/>
              </w:rPr>
            </w:pPr>
            <w:r w:rsidRPr="00417D1F">
              <w:rPr>
                <w:b/>
                <w:bCs/>
                <w:sz w:val="20"/>
                <w:lang w:eastAsia="zh-CN"/>
              </w:rPr>
              <w:t>Prirodoslovni muzej Rijeka</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417D1F" w:rsidRDefault="00BA3F57" w:rsidP="002125E6">
            <w:pPr>
              <w:spacing w:after="0"/>
              <w:jc w:val="right"/>
              <w:rPr>
                <w:b/>
                <w:bCs/>
                <w:sz w:val="20"/>
                <w:lang w:eastAsia="zh-CN"/>
              </w:rPr>
            </w:pPr>
            <w:r w:rsidRPr="00417D1F">
              <w:rPr>
                <w:b/>
                <w:bCs/>
                <w:sz w:val="20"/>
                <w:lang w:eastAsia="zh-CN"/>
              </w:rPr>
              <w:t>75.663,</w:t>
            </w:r>
            <w:r w:rsidR="00417D1F" w:rsidRPr="00417D1F">
              <w:rPr>
                <w:b/>
                <w:bCs/>
                <w:sz w:val="20"/>
                <w:lang w:eastAsia="zh-CN"/>
              </w:rPr>
              <w:t>61</w:t>
            </w:r>
          </w:p>
        </w:tc>
      </w:tr>
      <w:tr w:rsidR="00417D1F" w:rsidRPr="00417D1F"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417D1F" w:rsidRDefault="00BA3F57" w:rsidP="002125E6">
            <w:pPr>
              <w:spacing w:after="0"/>
              <w:rPr>
                <w:bCs/>
                <w:sz w:val="20"/>
                <w:lang w:eastAsia="zh-CN"/>
              </w:rPr>
            </w:pPr>
            <w:r w:rsidRPr="00417D1F">
              <w:rPr>
                <w:bCs/>
                <w:sz w:val="20"/>
                <w:lang w:eastAsia="zh-CN"/>
              </w:rPr>
              <w:t>Dane zadužnice (2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jc w:val="right"/>
              <w:rPr>
                <w:bCs/>
                <w:sz w:val="20"/>
                <w:lang w:eastAsia="zh-CN"/>
              </w:rPr>
            </w:pPr>
            <w:r w:rsidRPr="00417D1F">
              <w:rPr>
                <w:bCs/>
                <w:sz w:val="20"/>
                <w:lang w:eastAsia="zh-CN"/>
              </w:rPr>
              <w:t>75.663,</w:t>
            </w:r>
            <w:r w:rsidR="00417D1F" w:rsidRPr="00417D1F">
              <w:rPr>
                <w:bCs/>
                <w:sz w:val="20"/>
                <w:lang w:eastAsia="zh-CN"/>
              </w:rPr>
              <w:t>61</w:t>
            </w:r>
          </w:p>
        </w:tc>
      </w:tr>
      <w:tr w:rsidR="00417D1F" w:rsidRPr="00417D1F"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417D1F" w:rsidRDefault="00BA3F57" w:rsidP="002125E6">
            <w:pPr>
              <w:spacing w:after="0"/>
              <w:jc w:val="center"/>
              <w:rPr>
                <w:b/>
                <w:bCs/>
                <w:sz w:val="20"/>
                <w:lang w:eastAsia="zh-CN"/>
              </w:rPr>
            </w:pPr>
            <w:r w:rsidRPr="00417D1F">
              <w:rPr>
                <w:b/>
                <w:bCs/>
                <w:sz w:val="20"/>
                <w:lang w:eastAsia="zh-CN"/>
              </w:rPr>
              <w:t>3.</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417D1F" w:rsidRDefault="00BA3F57" w:rsidP="002125E6">
            <w:pPr>
              <w:spacing w:after="0"/>
              <w:rPr>
                <w:b/>
                <w:bCs/>
                <w:sz w:val="20"/>
                <w:lang w:eastAsia="zh-CN"/>
              </w:rPr>
            </w:pPr>
            <w:r w:rsidRPr="00417D1F">
              <w:rPr>
                <w:b/>
                <w:bCs/>
                <w:sz w:val="20"/>
                <w:lang w:eastAsia="zh-CN"/>
              </w:rPr>
              <w:t>Pomorski i povijesni muzej Hrvatskog primorja Rijeka</w:t>
            </w:r>
          </w:p>
        </w:tc>
        <w:tc>
          <w:tcPr>
            <w:tcW w:w="1707"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417D1F" w:rsidRDefault="00BA3F57" w:rsidP="002125E6">
            <w:pPr>
              <w:spacing w:after="0"/>
              <w:jc w:val="right"/>
              <w:rPr>
                <w:b/>
                <w:bCs/>
                <w:sz w:val="20"/>
                <w:lang w:eastAsia="zh-CN"/>
              </w:rPr>
            </w:pPr>
            <w:r w:rsidRPr="00417D1F">
              <w:rPr>
                <w:b/>
                <w:bCs/>
                <w:sz w:val="20"/>
                <w:lang w:eastAsia="zh-CN"/>
              </w:rPr>
              <w:t>24.000,00</w:t>
            </w:r>
          </w:p>
        </w:tc>
      </w:tr>
      <w:tr w:rsidR="00417D1F" w:rsidRPr="00417D1F"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rPr>
                <w:bCs/>
                <w:sz w:val="20"/>
                <w:lang w:eastAsia="zh-CN"/>
              </w:rPr>
            </w:pPr>
            <w:r w:rsidRPr="00417D1F">
              <w:rPr>
                <w:bCs/>
                <w:sz w:val="20"/>
                <w:lang w:eastAsia="zh-CN"/>
              </w:rPr>
              <w:t>Dane zadužnice (3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jc w:val="right"/>
              <w:rPr>
                <w:bCs/>
                <w:sz w:val="20"/>
                <w:lang w:eastAsia="zh-CN"/>
              </w:rPr>
            </w:pPr>
            <w:r w:rsidRPr="00417D1F">
              <w:rPr>
                <w:bCs/>
                <w:sz w:val="20"/>
                <w:lang w:eastAsia="zh-CN"/>
              </w:rPr>
              <w:t>24.000,00</w:t>
            </w:r>
          </w:p>
        </w:tc>
      </w:tr>
      <w:tr w:rsidR="008357DA" w:rsidRPr="00417D1F" w:rsidTr="00042D4F">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8357DA" w:rsidRPr="00417D1F" w:rsidRDefault="00B82648" w:rsidP="002125E6">
            <w:pPr>
              <w:spacing w:after="0"/>
              <w:jc w:val="center"/>
              <w:rPr>
                <w:b/>
                <w:bCs/>
                <w:sz w:val="20"/>
                <w:lang w:eastAsia="zh-CN"/>
              </w:rPr>
            </w:pPr>
            <w:r>
              <w:rPr>
                <w:b/>
                <w:bCs/>
                <w:sz w:val="20"/>
                <w:lang w:eastAsia="zh-CN"/>
              </w:rPr>
              <w:t>4</w:t>
            </w:r>
            <w:r w:rsidR="008357DA" w:rsidRPr="00417D1F">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8357DA" w:rsidRPr="00417D1F" w:rsidRDefault="008357DA" w:rsidP="002125E6">
            <w:pPr>
              <w:spacing w:after="0"/>
              <w:rPr>
                <w:b/>
                <w:bCs/>
                <w:sz w:val="20"/>
                <w:lang w:eastAsia="zh-CN"/>
              </w:rPr>
            </w:pPr>
            <w:r w:rsidRPr="008357DA">
              <w:rPr>
                <w:b/>
                <w:bCs/>
                <w:sz w:val="20"/>
                <w:lang w:eastAsia="zh-CN"/>
              </w:rPr>
              <w:t>Dom za starije osobe „Marko A. Stuparić“, Veli Lošinj</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8357DA" w:rsidRPr="00417D1F" w:rsidRDefault="008357DA" w:rsidP="002125E6">
            <w:pPr>
              <w:spacing w:after="0"/>
              <w:jc w:val="right"/>
              <w:rPr>
                <w:b/>
                <w:bCs/>
                <w:sz w:val="20"/>
                <w:lang w:eastAsia="zh-CN"/>
              </w:rPr>
            </w:pPr>
            <w:r>
              <w:rPr>
                <w:b/>
                <w:bCs/>
                <w:sz w:val="20"/>
                <w:lang w:eastAsia="zh-CN"/>
              </w:rPr>
              <w:t>2.000,00</w:t>
            </w:r>
          </w:p>
        </w:tc>
      </w:tr>
      <w:tr w:rsidR="008357DA" w:rsidRPr="00417D1F" w:rsidTr="00042D4F">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8357DA" w:rsidRPr="00417D1F" w:rsidRDefault="008357DA"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8357DA" w:rsidRPr="00417D1F" w:rsidRDefault="008357DA" w:rsidP="002125E6">
            <w:pPr>
              <w:spacing w:after="0"/>
              <w:rPr>
                <w:bCs/>
                <w:sz w:val="20"/>
                <w:lang w:eastAsia="zh-CN"/>
              </w:rPr>
            </w:pPr>
            <w:r w:rsidRPr="00417D1F">
              <w:rPr>
                <w:bCs/>
                <w:sz w:val="20"/>
                <w:lang w:eastAsia="zh-CN"/>
              </w:rPr>
              <w:t>Dane zadužnice (</w:t>
            </w:r>
            <w:r>
              <w:rPr>
                <w:bCs/>
                <w:sz w:val="20"/>
                <w:lang w:eastAsia="zh-CN"/>
              </w:rPr>
              <w:t>1</w:t>
            </w:r>
            <w:r w:rsidRPr="00417D1F">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8357DA" w:rsidRPr="00417D1F" w:rsidRDefault="008357DA" w:rsidP="002125E6">
            <w:pPr>
              <w:spacing w:after="0"/>
              <w:jc w:val="right"/>
              <w:rPr>
                <w:bCs/>
                <w:sz w:val="20"/>
                <w:lang w:eastAsia="zh-CN"/>
              </w:rPr>
            </w:pPr>
            <w:r>
              <w:rPr>
                <w:bCs/>
                <w:sz w:val="20"/>
                <w:lang w:eastAsia="zh-CN"/>
              </w:rPr>
              <w:t>2.000,00</w:t>
            </w:r>
          </w:p>
        </w:tc>
      </w:tr>
      <w:tr w:rsidR="00B8363E" w:rsidRPr="00B8363E"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B8363E" w:rsidRDefault="00B82648" w:rsidP="002125E6">
            <w:pPr>
              <w:spacing w:after="0"/>
              <w:jc w:val="center"/>
              <w:rPr>
                <w:b/>
                <w:bCs/>
                <w:sz w:val="20"/>
                <w:lang w:eastAsia="zh-CN"/>
              </w:rPr>
            </w:pPr>
            <w:r>
              <w:rPr>
                <w:b/>
                <w:bCs/>
                <w:sz w:val="20"/>
                <w:lang w:eastAsia="zh-CN"/>
              </w:rPr>
              <w:t>5</w:t>
            </w:r>
            <w:r w:rsidR="00BA3F57" w:rsidRPr="00B8363E">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B8363E" w:rsidRDefault="00BA3F57" w:rsidP="002125E6">
            <w:pPr>
              <w:spacing w:after="0"/>
              <w:rPr>
                <w:b/>
                <w:bCs/>
                <w:sz w:val="20"/>
                <w:lang w:eastAsia="zh-CN"/>
              </w:rPr>
            </w:pPr>
            <w:r w:rsidRPr="00B8363E">
              <w:rPr>
                <w:b/>
                <w:bCs/>
                <w:sz w:val="20"/>
                <w:lang w:eastAsia="zh-CN"/>
              </w:rPr>
              <w:t>Zavod za hitnu medicinu PGŽ</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B8363E" w:rsidRDefault="00BA3F57" w:rsidP="002125E6">
            <w:pPr>
              <w:spacing w:after="0"/>
              <w:jc w:val="right"/>
              <w:rPr>
                <w:b/>
                <w:bCs/>
                <w:sz w:val="20"/>
                <w:lang w:eastAsia="zh-CN"/>
              </w:rPr>
            </w:pPr>
            <w:r w:rsidRPr="00B8363E">
              <w:rPr>
                <w:b/>
                <w:bCs/>
                <w:sz w:val="20"/>
                <w:lang w:eastAsia="zh-CN"/>
              </w:rPr>
              <w:t>853.861,40</w:t>
            </w:r>
          </w:p>
        </w:tc>
      </w:tr>
      <w:tr w:rsidR="00B8363E" w:rsidRPr="00B8363E"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B8363E"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B8363E" w:rsidRDefault="00BA3F57" w:rsidP="002125E6">
            <w:pPr>
              <w:spacing w:after="0"/>
              <w:rPr>
                <w:bCs/>
                <w:sz w:val="20"/>
                <w:lang w:eastAsia="zh-CN"/>
              </w:rPr>
            </w:pPr>
            <w:r w:rsidRPr="00B8363E">
              <w:rPr>
                <w:bCs/>
                <w:sz w:val="20"/>
                <w:lang w:eastAsia="zh-CN"/>
              </w:rPr>
              <w:t xml:space="preserve">Dane zadužnice (2 kom) </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B8363E" w:rsidRDefault="00B8363E" w:rsidP="002125E6">
            <w:pPr>
              <w:spacing w:after="0"/>
              <w:jc w:val="right"/>
              <w:rPr>
                <w:bCs/>
                <w:sz w:val="20"/>
                <w:lang w:eastAsia="zh-CN"/>
              </w:rPr>
            </w:pPr>
            <w:r w:rsidRPr="00B8363E">
              <w:rPr>
                <w:bCs/>
                <w:sz w:val="20"/>
                <w:lang w:eastAsia="zh-CN"/>
              </w:rPr>
              <w:t>853.861,40</w:t>
            </w:r>
          </w:p>
        </w:tc>
      </w:tr>
      <w:tr w:rsidR="007415B4" w:rsidRPr="007415B4"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7415B4" w:rsidRDefault="00B82648" w:rsidP="002125E6">
            <w:pPr>
              <w:spacing w:after="0"/>
              <w:jc w:val="center"/>
              <w:rPr>
                <w:b/>
                <w:bCs/>
                <w:sz w:val="20"/>
                <w:lang w:eastAsia="zh-CN"/>
              </w:rPr>
            </w:pPr>
            <w:r>
              <w:rPr>
                <w:b/>
                <w:bCs/>
                <w:sz w:val="20"/>
                <w:lang w:eastAsia="zh-CN"/>
              </w:rPr>
              <w:t>6</w:t>
            </w:r>
            <w:r w:rsidR="00BA3F57" w:rsidRPr="007415B4">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7415B4" w:rsidRDefault="00BA3F57" w:rsidP="002125E6">
            <w:pPr>
              <w:spacing w:after="0"/>
              <w:rPr>
                <w:b/>
                <w:bCs/>
                <w:sz w:val="20"/>
                <w:lang w:eastAsia="zh-CN"/>
              </w:rPr>
            </w:pPr>
            <w:r w:rsidRPr="007415B4">
              <w:rPr>
                <w:b/>
                <w:bCs/>
                <w:sz w:val="20"/>
                <w:lang w:eastAsia="zh-CN"/>
              </w:rPr>
              <w:t>Nastavni zavod za javno zdravstvo PGŽ</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7415B4" w:rsidRDefault="007415B4" w:rsidP="002125E6">
            <w:pPr>
              <w:spacing w:after="0"/>
              <w:jc w:val="right"/>
              <w:rPr>
                <w:b/>
                <w:bCs/>
                <w:sz w:val="20"/>
                <w:lang w:eastAsia="zh-CN"/>
              </w:rPr>
            </w:pPr>
            <w:r w:rsidRPr="007415B4">
              <w:rPr>
                <w:b/>
                <w:bCs/>
                <w:sz w:val="20"/>
                <w:lang w:eastAsia="zh-CN"/>
              </w:rPr>
              <w:t>1.907.441,71</w:t>
            </w:r>
          </w:p>
        </w:tc>
      </w:tr>
      <w:tr w:rsidR="007415B4" w:rsidRPr="007415B4"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7415B4"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7415B4" w:rsidRDefault="00BA3F57" w:rsidP="002125E6">
            <w:pPr>
              <w:spacing w:after="0"/>
              <w:rPr>
                <w:bCs/>
                <w:sz w:val="20"/>
                <w:lang w:eastAsia="zh-CN"/>
              </w:rPr>
            </w:pPr>
            <w:r w:rsidRPr="007415B4">
              <w:rPr>
                <w:bCs/>
                <w:sz w:val="20"/>
                <w:lang w:eastAsia="zh-CN"/>
              </w:rPr>
              <w:t>Dane bankarske garancije (</w:t>
            </w:r>
            <w:r w:rsidR="007415B4" w:rsidRPr="007415B4">
              <w:rPr>
                <w:bCs/>
                <w:sz w:val="20"/>
                <w:lang w:eastAsia="zh-CN"/>
              </w:rPr>
              <w:t>2</w:t>
            </w:r>
            <w:r w:rsidRPr="007415B4">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7415B4" w:rsidRDefault="007415B4" w:rsidP="002125E6">
            <w:pPr>
              <w:spacing w:after="0"/>
              <w:jc w:val="right"/>
              <w:rPr>
                <w:bCs/>
                <w:sz w:val="20"/>
                <w:lang w:eastAsia="zh-CN"/>
              </w:rPr>
            </w:pPr>
            <w:r w:rsidRPr="007415B4">
              <w:rPr>
                <w:bCs/>
                <w:sz w:val="20"/>
                <w:lang w:eastAsia="zh-CN"/>
              </w:rPr>
              <w:t>91.732,80</w:t>
            </w:r>
          </w:p>
        </w:tc>
      </w:tr>
      <w:tr w:rsidR="007415B4" w:rsidRPr="007415B4"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7415B4"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F57" w:rsidRPr="007415B4" w:rsidRDefault="00BA3F57" w:rsidP="002125E6">
            <w:pPr>
              <w:spacing w:after="0"/>
              <w:rPr>
                <w:bCs/>
                <w:sz w:val="20"/>
                <w:lang w:eastAsia="zh-CN"/>
              </w:rPr>
            </w:pPr>
            <w:r w:rsidRPr="007415B4">
              <w:rPr>
                <w:bCs/>
                <w:sz w:val="20"/>
                <w:lang w:eastAsia="zh-CN"/>
              </w:rPr>
              <w:t>Dane zadužnice (1</w:t>
            </w:r>
            <w:r w:rsidR="007415B4" w:rsidRPr="007415B4">
              <w:rPr>
                <w:bCs/>
                <w:sz w:val="20"/>
                <w:lang w:eastAsia="zh-CN"/>
              </w:rPr>
              <w:t>4</w:t>
            </w:r>
            <w:r w:rsidRPr="007415B4">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7415B4" w:rsidRDefault="007415B4" w:rsidP="002125E6">
            <w:pPr>
              <w:spacing w:after="0"/>
              <w:jc w:val="right"/>
              <w:rPr>
                <w:bCs/>
                <w:sz w:val="20"/>
                <w:lang w:eastAsia="zh-CN"/>
              </w:rPr>
            </w:pPr>
            <w:r w:rsidRPr="007415B4">
              <w:rPr>
                <w:bCs/>
                <w:sz w:val="20"/>
                <w:lang w:eastAsia="zh-CN"/>
              </w:rPr>
              <w:t>1.815.708,91</w:t>
            </w:r>
          </w:p>
        </w:tc>
      </w:tr>
      <w:tr w:rsidR="003C6B66" w:rsidRPr="003C6B66"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3C6B66" w:rsidRDefault="00B82648" w:rsidP="002125E6">
            <w:pPr>
              <w:spacing w:after="0"/>
              <w:jc w:val="center"/>
              <w:rPr>
                <w:b/>
                <w:bCs/>
                <w:sz w:val="20"/>
                <w:lang w:eastAsia="zh-CN"/>
              </w:rPr>
            </w:pPr>
            <w:r>
              <w:rPr>
                <w:b/>
                <w:bCs/>
                <w:sz w:val="20"/>
                <w:lang w:eastAsia="zh-CN"/>
              </w:rPr>
              <w:lastRenderedPageBreak/>
              <w:t>7</w:t>
            </w:r>
            <w:r w:rsidR="00BA3F57" w:rsidRPr="003C6B66">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3C6B66" w:rsidRDefault="00BA3F57" w:rsidP="002125E6">
            <w:pPr>
              <w:spacing w:after="0"/>
              <w:rPr>
                <w:b/>
                <w:bCs/>
                <w:sz w:val="20"/>
                <w:lang w:eastAsia="zh-CN"/>
              </w:rPr>
            </w:pPr>
            <w:r w:rsidRPr="003C6B66">
              <w:rPr>
                <w:b/>
                <w:bCs/>
                <w:sz w:val="20"/>
                <w:lang w:eastAsia="zh-CN"/>
              </w:rPr>
              <w:t>Thalassotherapia Opatija</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3C6B66" w:rsidRDefault="003C6B66" w:rsidP="002125E6">
            <w:pPr>
              <w:spacing w:after="0"/>
              <w:jc w:val="right"/>
              <w:rPr>
                <w:b/>
                <w:bCs/>
                <w:sz w:val="20"/>
                <w:lang w:eastAsia="zh-CN"/>
              </w:rPr>
            </w:pPr>
            <w:r w:rsidRPr="003C6B66">
              <w:rPr>
                <w:b/>
                <w:bCs/>
                <w:sz w:val="20"/>
                <w:lang w:eastAsia="zh-CN"/>
              </w:rPr>
              <w:t>2.083.956,60</w:t>
            </w:r>
          </w:p>
        </w:tc>
      </w:tr>
      <w:tr w:rsidR="003C6B66" w:rsidRPr="003C6B66"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3C6B66"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3F57" w:rsidRPr="003C6B66" w:rsidRDefault="00BA3F57" w:rsidP="002125E6">
            <w:pPr>
              <w:spacing w:after="0"/>
              <w:rPr>
                <w:bCs/>
                <w:sz w:val="20"/>
                <w:lang w:eastAsia="zh-CN"/>
              </w:rPr>
            </w:pPr>
            <w:r w:rsidRPr="003C6B66">
              <w:rPr>
                <w:bCs/>
                <w:sz w:val="20"/>
                <w:lang w:eastAsia="zh-CN"/>
              </w:rPr>
              <w:t>Dane zadužnice (</w:t>
            </w:r>
            <w:r w:rsidR="003C6B66" w:rsidRPr="003C6B66">
              <w:rPr>
                <w:bCs/>
                <w:sz w:val="20"/>
                <w:lang w:eastAsia="zh-CN"/>
              </w:rPr>
              <w:t>2</w:t>
            </w:r>
            <w:r w:rsidRPr="003C6B66">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3C6B66" w:rsidRDefault="003C6B66" w:rsidP="002125E6">
            <w:pPr>
              <w:spacing w:after="0"/>
              <w:jc w:val="right"/>
              <w:rPr>
                <w:bCs/>
                <w:sz w:val="20"/>
                <w:lang w:eastAsia="zh-CN"/>
              </w:rPr>
            </w:pPr>
            <w:r w:rsidRPr="003C6B66">
              <w:rPr>
                <w:bCs/>
                <w:sz w:val="20"/>
                <w:lang w:eastAsia="zh-CN"/>
              </w:rPr>
              <w:t>2.083.956,60</w:t>
            </w:r>
          </w:p>
        </w:tc>
      </w:tr>
      <w:tr w:rsidR="007138D7" w:rsidRPr="007138D7" w:rsidTr="008357DA">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7138D7" w:rsidRDefault="00B82648" w:rsidP="002125E6">
            <w:pPr>
              <w:spacing w:after="0"/>
              <w:jc w:val="center"/>
              <w:rPr>
                <w:b/>
                <w:bCs/>
                <w:sz w:val="20"/>
                <w:lang w:eastAsia="zh-CN"/>
              </w:rPr>
            </w:pPr>
            <w:r>
              <w:rPr>
                <w:b/>
                <w:bCs/>
                <w:sz w:val="20"/>
                <w:lang w:eastAsia="zh-CN"/>
              </w:rPr>
              <w:t>8</w:t>
            </w:r>
            <w:r w:rsidR="00BA3F57" w:rsidRPr="007138D7">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7138D7" w:rsidRDefault="00BA3F57" w:rsidP="002125E6">
            <w:pPr>
              <w:spacing w:after="0"/>
              <w:rPr>
                <w:b/>
                <w:bCs/>
                <w:sz w:val="20"/>
                <w:lang w:eastAsia="zh-CN"/>
              </w:rPr>
            </w:pPr>
            <w:r w:rsidRPr="007138D7">
              <w:rPr>
                <w:b/>
                <w:bCs/>
                <w:sz w:val="20"/>
                <w:lang w:eastAsia="zh-CN"/>
              </w:rPr>
              <w:t>Thalassotherapia Crikvenica</w:t>
            </w:r>
          </w:p>
        </w:tc>
        <w:tc>
          <w:tcPr>
            <w:tcW w:w="1707"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7138D7" w:rsidRDefault="007138D7" w:rsidP="002125E6">
            <w:pPr>
              <w:spacing w:after="0"/>
              <w:jc w:val="right"/>
              <w:rPr>
                <w:b/>
                <w:bCs/>
                <w:sz w:val="20"/>
                <w:lang w:eastAsia="zh-CN"/>
              </w:rPr>
            </w:pPr>
            <w:r w:rsidRPr="007138D7">
              <w:rPr>
                <w:b/>
                <w:bCs/>
                <w:sz w:val="20"/>
                <w:lang w:eastAsia="zh-CN"/>
              </w:rPr>
              <w:t>1.258.577,66</w:t>
            </w:r>
          </w:p>
        </w:tc>
      </w:tr>
      <w:tr w:rsidR="007138D7" w:rsidRPr="007138D7"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7138D7"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hideMark/>
          </w:tcPr>
          <w:p w:rsidR="00BA3F57" w:rsidRPr="007138D7" w:rsidRDefault="00BA3F57" w:rsidP="002125E6">
            <w:pPr>
              <w:spacing w:after="0"/>
              <w:rPr>
                <w:bCs/>
                <w:sz w:val="20"/>
                <w:lang w:eastAsia="zh-CN"/>
              </w:rPr>
            </w:pPr>
            <w:r w:rsidRPr="007138D7">
              <w:rPr>
                <w:bCs/>
                <w:sz w:val="20"/>
                <w:lang w:eastAsia="zh-CN"/>
              </w:rPr>
              <w:t>Dane zadužnice (</w:t>
            </w:r>
            <w:r w:rsidR="007138D7" w:rsidRPr="007138D7">
              <w:rPr>
                <w:bCs/>
                <w:sz w:val="20"/>
                <w:lang w:eastAsia="zh-CN"/>
              </w:rPr>
              <w:t>7</w:t>
            </w:r>
            <w:r w:rsidRPr="007138D7">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7138D7" w:rsidRDefault="007138D7" w:rsidP="002125E6">
            <w:pPr>
              <w:spacing w:after="0"/>
              <w:jc w:val="right"/>
              <w:rPr>
                <w:bCs/>
                <w:sz w:val="20"/>
                <w:lang w:eastAsia="zh-CN"/>
              </w:rPr>
            </w:pPr>
            <w:r w:rsidRPr="007138D7">
              <w:rPr>
                <w:bCs/>
                <w:sz w:val="20"/>
                <w:lang w:eastAsia="zh-CN"/>
              </w:rPr>
              <w:t>1.258.577,66</w:t>
            </w:r>
          </w:p>
        </w:tc>
      </w:tr>
      <w:tr w:rsidR="00C640C6" w:rsidRPr="00C640C6"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640C6" w:rsidRDefault="00B82648" w:rsidP="002125E6">
            <w:pPr>
              <w:spacing w:after="0"/>
              <w:jc w:val="center"/>
              <w:rPr>
                <w:b/>
                <w:bCs/>
                <w:sz w:val="20"/>
                <w:lang w:eastAsia="zh-CN"/>
              </w:rPr>
            </w:pPr>
            <w:r>
              <w:rPr>
                <w:b/>
                <w:bCs/>
                <w:sz w:val="20"/>
                <w:lang w:eastAsia="zh-CN"/>
              </w:rPr>
              <w:t>9</w:t>
            </w:r>
            <w:r w:rsidR="00BA3F57" w:rsidRPr="00C640C6">
              <w:rPr>
                <w:b/>
                <w:bCs/>
                <w:sz w:val="20"/>
                <w:lang w:eastAsia="zh-CN"/>
              </w:rPr>
              <w:t>.</w:t>
            </w:r>
          </w:p>
        </w:tc>
        <w:tc>
          <w:tcPr>
            <w:tcW w:w="5576"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640C6" w:rsidRDefault="00BA3F57" w:rsidP="002125E6">
            <w:pPr>
              <w:spacing w:after="0"/>
              <w:rPr>
                <w:b/>
                <w:bCs/>
                <w:sz w:val="20"/>
                <w:lang w:eastAsia="zh-CN"/>
              </w:rPr>
            </w:pPr>
            <w:r w:rsidRPr="00C640C6">
              <w:rPr>
                <w:b/>
                <w:bCs/>
                <w:sz w:val="20"/>
                <w:lang w:eastAsia="zh-CN"/>
              </w:rPr>
              <w:t>Lječilište Veli Lošinj</w:t>
            </w:r>
          </w:p>
        </w:tc>
        <w:tc>
          <w:tcPr>
            <w:tcW w:w="1707"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640C6" w:rsidRDefault="00C640C6" w:rsidP="002125E6">
            <w:pPr>
              <w:spacing w:after="0"/>
              <w:jc w:val="right"/>
              <w:rPr>
                <w:b/>
                <w:bCs/>
                <w:sz w:val="20"/>
                <w:lang w:eastAsia="zh-CN"/>
              </w:rPr>
            </w:pPr>
            <w:r w:rsidRPr="00C640C6">
              <w:rPr>
                <w:b/>
                <w:bCs/>
                <w:sz w:val="20"/>
                <w:lang w:eastAsia="zh-CN"/>
              </w:rPr>
              <w:t>368.901,96</w:t>
            </w:r>
          </w:p>
        </w:tc>
      </w:tr>
      <w:tr w:rsidR="00C640C6" w:rsidRPr="00C640C6" w:rsidTr="008357DA">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C640C6" w:rsidRDefault="00BA3F57" w:rsidP="002125E6">
            <w:pPr>
              <w:spacing w:after="0"/>
              <w:jc w:val="center"/>
              <w:rPr>
                <w:bCs/>
                <w:sz w:val="20"/>
                <w:lang w:eastAsia="zh-CN"/>
              </w:rPr>
            </w:pPr>
          </w:p>
        </w:tc>
        <w:tc>
          <w:tcPr>
            <w:tcW w:w="5576" w:type="dxa"/>
            <w:tcBorders>
              <w:top w:val="single" w:sz="4" w:space="0" w:color="auto"/>
              <w:left w:val="single" w:sz="4" w:space="0" w:color="auto"/>
              <w:bottom w:val="single" w:sz="4" w:space="0" w:color="auto"/>
              <w:right w:val="single" w:sz="4" w:space="0" w:color="auto"/>
            </w:tcBorders>
            <w:noWrap/>
            <w:vAlign w:val="center"/>
          </w:tcPr>
          <w:p w:rsidR="00BA3F57" w:rsidRPr="00C640C6" w:rsidRDefault="00C640C6" w:rsidP="002125E6">
            <w:pPr>
              <w:spacing w:after="0"/>
              <w:rPr>
                <w:bCs/>
                <w:sz w:val="20"/>
                <w:lang w:eastAsia="zh-CN"/>
              </w:rPr>
            </w:pPr>
            <w:r w:rsidRPr="00C640C6">
              <w:rPr>
                <w:bCs/>
                <w:sz w:val="20"/>
                <w:lang w:eastAsia="zh-CN"/>
              </w:rPr>
              <w:t>Dane zadužnice (11</w:t>
            </w:r>
            <w:r w:rsidR="00BA3F57" w:rsidRPr="00C640C6">
              <w:rPr>
                <w:bCs/>
                <w:sz w:val="20"/>
                <w:lang w:eastAsia="zh-CN"/>
              </w:rPr>
              <w:t xml:space="preserve"> kom)</w:t>
            </w:r>
          </w:p>
        </w:tc>
        <w:tc>
          <w:tcPr>
            <w:tcW w:w="1707" w:type="dxa"/>
            <w:tcBorders>
              <w:top w:val="single" w:sz="4" w:space="0" w:color="auto"/>
              <w:left w:val="single" w:sz="4" w:space="0" w:color="auto"/>
              <w:bottom w:val="single" w:sz="4" w:space="0" w:color="auto"/>
              <w:right w:val="single" w:sz="4" w:space="0" w:color="auto"/>
            </w:tcBorders>
            <w:noWrap/>
            <w:vAlign w:val="center"/>
          </w:tcPr>
          <w:p w:rsidR="00BA3F57" w:rsidRPr="00C640C6" w:rsidRDefault="00C640C6" w:rsidP="002125E6">
            <w:pPr>
              <w:spacing w:after="0"/>
              <w:jc w:val="right"/>
              <w:rPr>
                <w:bCs/>
                <w:sz w:val="20"/>
                <w:lang w:eastAsia="zh-CN"/>
              </w:rPr>
            </w:pPr>
            <w:r w:rsidRPr="00C640C6">
              <w:rPr>
                <w:bCs/>
                <w:sz w:val="20"/>
                <w:lang w:eastAsia="zh-CN"/>
              </w:rPr>
              <w:t>368.901,96</w:t>
            </w:r>
          </w:p>
        </w:tc>
      </w:tr>
      <w:tr w:rsidR="002A4240" w:rsidRPr="0005464C" w:rsidTr="002A4240">
        <w:trPr>
          <w:trHeight w:hRule="exact" w:val="454"/>
          <w:jc w:val="center"/>
        </w:trPr>
        <w:tc>
          <w:tcPr>
            <w:tcW w:w="6148"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05464C" w:rsidRDefault="00BA3F57" w:rsidP="002125E6">
            <w:pPr>
              <w:spacing w:after="0"/>
              <w:rPr>
                <w:b/>
                <w:bCs/>
                <w:sz w:val="20"/>
              </w:rPr>
            </w:pPr>
            <w:r w:rsidRPr="0005464C">
              <w:rPr>
                <w:b/>
                <w:bCs/>
                <w:sz w:val="20"/>
              </w:rPr>
              <w:t>UKUPNO</w:t>
            </w:r>
          </w:p>
        </w:tc>
        <w:tc>
          <w:tcPr>
            <w:tcW w:w="170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05464C" w:rsidRDefault="0005464C" w:rsidP="002125E6">
            <w:pPr>
              <w:spacing w:after="0"/>
              <w:jc w:val="right"/>
              <w:rPr>
                <w:b/>
                <w:bCs/>
                <w:sz w:val="20"/>
              </w:rPr>
            </w:pPr>
            <w:r w:rsidRPr="0005464C">
              <w:rPr>
                <w:b/>
                <w:bCs/>
                <w:sz w:val="20"/>
              </w:rPr>
              <w:t>52.733.743,11</w:t>
            </w:r>
          </w:p>
        </w:tc>
      </w:tr>
    </w:tbl>
    <w:p w:rsidR="00BA3F57" w:rsidRPr="007A5770" w:rsidRDefault="00BA3F57" w:rsidP="00BA3F57">
      <w:pPr>
        <w:rPr>
          <w:color w:val="FF0000"/>
          <w:sz w:val="22"/>
          <w:szCs w:val="22"/>
        </w:rPr>
      </w:pPr>
    </w:p>
    <w:p w:rsidR="00BA3F57" w:rsidRPr="00317BA4" w:rsidRDefault="00BA3F57" w:rsidP="00BA3F57">
      <w:pPr>
        <w:jc w:val="both"/>
        <w:rPr>
          <w:szCs w:val="24"/>
        </w:rPr>
      </w:pPr>
      <w:r w:rsidRPr="00317BA4">
        <w:rPr>
          <w:szCs w:val="24"/>
        </w:rPr>
        <w:t>Na dan 31. prosinca 202</w:t>
      </w:r>
      <w:r w:rsidR="00317BA4" w:rsidRPr="00317BA4">
        <w:rPr>
          <w:szCs w:val="24"/>
        </w:rPr>
        <w:t>5</w:t>
      </w:r>
      <w:r w:rsidRPr="00317BA4">
        <w:rPr>
          <w:szCs w:val="24"/>
        </w:rPr>
        <w:t>. godine Županija i njeni proračunski korisnici iskazali su sljedeće ugovorne odnose i slično koji uz ispunjenje određenih uvjeta mogu postati obveza:</w:t>
      </w:r>
    </w:p>
    <w:p w:rsidR="00BA3F57" w:rsidRPr="00317BA4" w:rsidRDefault="00BA3F57" w:rsidP="00BA3F57">
      <w:pPr>
        <w:pStyle w:val="BodyText"/>
        <w:jc w:val="both"/>
        <w:outlineLvl w:val="0"/>
        <w:rPr>
          <w:b/>
          <w:bCs/>
          <w:sz w:val="24"/>
        </w:rPr>
      </w:pPr>
    </w:p>
    <w:p w:rsidR="00BA3F57" w:rsidRPr="00317BA4" w:rsidRDefault="00BA3F57" w:rsidP="00BA3F57">
      <w:pPr>
        <w:numPr>
          <w:ilvl w:val="0"/>
          <w:numId w:val="21"/>
        </w:numPr>
        <w:spacing w:after="0" w:line="240" w:lineRule="auto"/>
        <w:ind w:left="284" w:hanging="284"/>
        <w:jc w:val="both"/>
        <w:rPr>
          <w:szCs w:val="24"/>
          <w:u w:val="single"/>
        </w:rPr>
      </w:pPr>
      <w:r w:rsidRPr="00317BA4">
        <w:rPr>
          <w:szCs w:val="24"/>
          <w:u w:val="single"/>
        </w:rPr>
        <w:t>Primorsko-goranska županija</w:t>
      </w:r>
    </w:p>
    <w:p w:rsidR="00BA3F57" w:rsidRPr="00317BA4" w:rsidRDefault="00BA3F57" w:rsidP="00C34557">
      <w:pPr>
        <w:spacing w:after="0"/>
        <w:jc w:val="both"/>
        <w:rPr>
          <w:szCs w:val="24"/>
        </w:rPr>
      </w:pPr>
      <w:r w:rsidRPr="00317BA4">
        <w:rPr>
          <w:szCs w:val="24"/>
        </w:rPr>
        <w:t>Na dan 31. prosinca 202</w:t>
      </w:r>
      <w:r w:rsidR="00317BA4" w:rsidRPr="00317BA4">
        <w:rPr>
          <w:szCs w:val="24"/>
        </w:rPr>
        <w:t>5</w:t>
      </w:r>
      <w:r w:rsidRPr="00317BA4">
        <w:rPr>
          <w:szCs w:val="24"/>
        </w:rPr>
        <w:t xml:space="preserve">. godine aktivna su 2 jamstva u iznosu od ukupno </w:t>
      </w:r>
      <w:r w:rsidR="00317BA4" w:rsidRPr="00317BA4">
        <w:rPr>
          <w:szCs w:val="24"/>
        </w:rPr>
        <w:t xml:space="preserve">4.371.416,46 </w:t>
      </w:r>
      <w:r w:rsidRPr="00317BA4">
        <w:rPr>
          <w:szCs w:val="24"/>
        </w:rPr>
        <w:t xml:space="preserve">eura koja je Županija izdala, kako slijedi: </w:t>
      </w:r>
    </w:p>
    <w:p w:rsidR="00BA3F57" w:rsidRPr="00317BA4" w:rsidRDefault="00BA3F57" w:rsidP="00903BB8">
      <w:pPr>
        <w:numPr>
          <w:ilvl w:val="1"/>
          <w:numId w:val="21"/>
        </w:numPr>
        <w:tabs>
          <w:tab w:val="num" w:pos="284"/>
        </w:tabs>
        <w:spacing w:after="0" w:line="240" w:lineRule="auto"/>
        <w:ind w:left="284" w:hanging="284"/>
        <w:jc w:val="both"/>
        <w:rPr>
          <w:szCs w:val="24"/>
        </w:rPr>
      </w:pPr>
      <w:r w:rsidRPr="00317BA4">
        <w:rPr>
          <w:szCs w:val="24"/>
        </w:rPr>
        <w:t xml:space="preserve">Ekoplus d.o.o. za dugoročno financijsko zaduživanje za sufinanciranje izgradnje Županijskog centra za gospodarenje otpadom Marišćina –  </w:t>
      </w:r>
      <w:r w:rsidR="00317BA4" w:rsidRPr="00317BA4">
        <w:rPr>
          <w:szCs w:val="24"/>
        </w:rPr>
        <w:t xml:space="preserve">4.227.744,90 </w:t>
      </w:r>
      <w:r w:rsidRPr="00317BA4">
        <w:rPr>
          <w:szCs w:val="24"/>
        </w:rPr>
        <w:t xml:space="preserve">eura;  </w:t>
      </w:r>
    </w:p>
    <w:p w:rsidR="00BA3F57" w:rsidRDefault="00BA3F57" w:rsidP="00903BB8">
      <w:pPr>
        <w:numPr>
          <w:ilvl w:val="1"/>
          <w:numId w:val="21"/>
        </w:numPr>
        <w:tabs>
          <w:tab w:val="num" w:pos="284"/>
        </w:tabs>
        <w:spacing w:after="0" w:line="240" w:lineRule="auto"/>
        <w:ind w:left="284" w:hanging="284"/>
        <w:jc w:val="both"/>
        <w:rPr>
          <w:szCs w:val="24"/>
        </w:rPr>
      </w:pPr>
      <w:r w:rsidRPr="00317BA4">
        <w:rPr>
          <w:szCs w:val="24"/>
        </w:rPr>
        <w:t xml:space="preserve">Županijskoj lučkoj upravi Rab za dugoročno zaduženje radi kupnje i uređenja poslovnog prostora u Rabu – </w:t>
      </w:r>
      <w:r w:rsidR="00317BA4" w:rsidRPr="00317BA4">
        <w:rPr>
          <w:szCs w:val="24"/>
        </w:rPr>
        <w:t>143.671,56</w:t>
      </w:r>
      <w:r w:rsidRPr="00317BA4">
        <w:rPr>
          <w:szCs w:val="24"/>
        </w:rPr>
        <w:t xml:space="preserve"> eura.</w:t>
      </w:r>
    </w:p>
    <w:p w:rsidR="00570FF2" w:rsidRPr="00317BA4" w:rsidRDefault="00570FF2" w:rsidP="00570FF2">
      <w:pPr>
        <w:tabs>
          <w:tab w:val="num" w:pos="1440"/>
        </w:tabs>
        <w:spacing w:after="0" w:line="240" w:lineRule="auto"/>
        <w:ind w:left="284"/>
        <w:jc w:val="both"/>
        <w:rPr>
          <w:szCs w:val="24"/>
        </w:rPr>
      </w:pPr>
    </w:p>
    <w:p w:rsidR="00BA3F57" w:rsidRPr="007A5770" w:rsidRDefault="00BA3F57" w:rsidP="00C34557">
      <w:pPr>
        <w:jc w:val="both"/>
        <w:rPr>
          <w:color w:val="FF0000"/>
          <w:szCs w:val="24"/>
        </w:rPr>
      </w:pPr>
      <w:r w:rsidRPr="00570FF2">
        <w:rPr>
          <w:szCs w:val="24"/>
        </w:rPr>
        <w:t>Primorsko-goranska županija u analitičkoj evidenciji izdanih instrumenata osiguranja plaćanja ima evidentirano 1</w:t>
      </w:r>
      <w:r w:rsidR="00570FF2" w:rsidRPr="00570FF2">
        <w:rPr>
          <w:szCs w:val="24"/>
        </w:rPr>
        <w:t>4</w:t>
      </w:r>
      <w:r w:rsidRPr="00570FF2">
        <w:rPr>
          <w:szCs w:val="24"/>
        </w:rPr>
        <w:t xml:space="preserve"> zadužnica ukupne vrijednosti </w:t>
      </w:r>
      <w:r w:rsidR="00570FF2" w:rsidRPr="00570FF2">
        <w:rPr>
          <w:szCs w:val="24"/>
        </w:rPr>
        <w:t xml:space="preserve">12.283.409,83 </w:t>
      </w:r>
      <w:r w:rsidRPr="00570FF2">
        <w:rPr>
          <w:szCs w:val="24"/>
        </w:rPr>
        <w:t xml:space="preserve">eura (zadužnicu u iznosu 2.011.751,00 eura izdanu Ministarstvu financija kao instrument osiguranja plaćanja temeljem Ugovora o zajmu za sufinanciranje izgradnje Županijskog centra za gospodarenje otpadom Marišćina, 2 zadužnice ukupne vrijednosti 9.897.072,17 eura izdane Hrvatskoj banci za obnovu i razvitak kao instrument osiguranja plaćanja po dugoročnom kreditu za realizaciju projekta Zdravstveni centar Rujevica Zapad, </w:t>
      </w:r>
      <w:r w:rsidR="00570FF2" w:rsidRPr="00570FF2">
        <w:rPr>
          <w:szCs w:val="24"/>
        </w:rPr>
        <w:t>8</w:t>
      </w:r>
      <w:r w:rsidRPr="00570FF2">
        <w:rPr>
          <w:szCs w:val="24"/>
        </w:rPr>
        <w:t xml:space="preserve"> zadužnica ukupne vrijednosti </w:t>
      </w:r>
      <w:r w:rsidR="00570FF2" w:rsidRPr="00570FF2">
        <w:rPr>
          <w:szCs w:val="24"/>
        </w:rPr>
        <w:t xml:space="preserve">341.405,96 </w:t>
      </w:r>
      <w:r w:rsidRPr="00570FF2">
        <w:rPr>
          <w:szCs w:val="24"/>
        </w:rPr>
        <w:t xml:space="preserve">eura izdanih Ministarstvu reg. razvoja i fondova EU i Ministarstvu turizma i sporta kao jamstvo za uredno izvršenje obveza temeljem ugovora o sufinanciranju projekata Županije i 3 zadužnice ukupne vrijednosti 33.180,70 eura izdane kao instrument osiguranja za uredno izvršenje ugovora). Također, ima evidentirane 3 izdane bjanko mjenice (1 bjanko mjenica izdana Ministarstvu financija kao instrument osiguranja plaćanja temeljem Ugovora o zajmu za sufinanciranje izgradnje Županijskog centra za gospodarenje otpadom Marišćina i 2 bjanko mjenice izdane kao instrument osiguranja za uredno izvršenje ugovora). </w:t>
      </w:r>
    </w:p>
    <w:p w:rsidR="00C211DF" w:rsidRPr="00C211DF" w:rsidRDefault="00BA3F57" w:rsidP="00C34557">
      <w:pPr>
        <w:spacing w:after="0"/>
        <w:jc w:val="both"/>
        <w:rPr>
          <w:szCs w:val="24"/>
        </w:rPr>
      </w:pPr>
      <w:r w:rsidRPr="00C211DF">
        <w:rPr>
          <w:szCs w:val="24"/>
        </w:rPr>
        <w:t>Pored navedenog, Županija ima evidentiranu tuđu imovinu dobivenu na korištenje</w:t>
      </w:r>
      <w:r w:rsidR="00C211DF" w:rsidRPr="00C211DF">
        <w:rPr>
          <w:szCs w:val="24"/>
        </w:rPr>
        <w:t xml:space="preserve"> u iznosu od ukupno 2.169.396,68 eura, kako slijedi.</w:t>
      </w:r>
    </w:p>
    <w:p w:rsidR="00C211DF" w:rsidRPr="00C211DF" w:rsidRDefault="00BA3F57" w:rsidP="00C34557">
      <w:pPr>
        <w:numPr>
          <w:ilvl w:val="1"/>
          <w:numId w:val="21"/>
        </w:numPr>
        <w:tabs>
          <w:tab w:val="num" w:pos="284"/>
        </w:tabs>
        <w:spacing w:after="0" w:line="240" w:lineRule="auto"/>
        <w:ind w:left="284" w:hanging="284"/>
        <w:jc w:val="both"/>
        <w:rPr>
          <w:szCs w:val="24"/>
        </w:rPr>
      </w:pPr>
      <w:r w:rsidRPr="00C211DF">
        <w:rPr>
          <w:szCs w:val="24"/>
        </w:rPr>
        <w:t>28 umjetničkih slika</w:t>
      </w:r>
      <w:r w:rsidR="00C211DF" w:rsidRPr="00C211DF">
        <w:rPr>
          <w:szCs w:val="24"/>
        </w:rPr>
        <w:t xml:space="preserve"> ukupne vrijednosti 87.066,16 eura</w:t>
      </w:r>
      <w:r w:rsidRPr="00C211DF">
        <w:rPr>
          <w:szCs w:val="24"/>
        </w:rPr>
        <w:t xml:space="preserve">, </w:t>
      </w:r>
    </w:p>
    <w:p w:rsidR="00C211DF" w:rsidRPr="00C211DF" w:rsidRDefault="00C211DF" w:rsidP="00C34557">
      <w:pPr>
        <w:numPr>
          <w:ilvl w:val="1"/>
          <w:numId w:val="21"/>
        </w:numPr>
        <w:tabs>
          <w:tab w:val="num" w:pos="284"/>
        </w:tabs>
        <w:spacing w:after="0" w:line="240" w:lineRule="auto"/>
        <w:ind w:left="284" w:hanging="284"/>
        <w:jc w:val="both"/>
        <w:rPr>
          <w:szCs w:val="24"/>
        </w:rPr>
      </w:pPr>
      <w:r w:rsidRPr="00C211DF">
        <w:rPr>
          <w:szCs w:val="24"/>
        </w:rPr>
        <w:t>11</w:t>
      </w:r>
      <w:r w:rsidR="00BA3F57" w:rsidRPr="00C211DF">
        <w:rPr>
          <w:szCs w:val="24"/>
        </w:rPr>
        <w:t xml:space="preserve"> fotokopirnih uređaja</w:t>
      </w:r>
      <w:r w:rsidRPr="00C211DF">
        <w:rPr>
          <w:szCs w:val="24"/>
        </w:rPr>
        <w:t xml:space="preserve"> ukupne knjigovodstvene vrijednosti 37.127,50 eura,</w:t>
      </w:r>
    </w:p>
    <w:p w:rsidR="00C211DF" w:rsidRPr="00C211DF" w:rsidRDefault="00C211DF" w:rsidP="00C34557">
      <w:pPr>
        <w:numPr>
          <w:ilvl w:val="1"/>
          <w:numId w:val="21"/>
        </w:numPr>
        <w:tabs>
          <w:tab w:val="num" w:pos="284"/>
        </w:tabs>
        <w:spacing w:after="0" w:line="240" w:lineRule="auto"/>
        <w:ind w:left="284" w:hanging="284"/>
        <w:jc w:val="both"/>
        <w:rPr>
          <w:szCs w:val="24"/>
        </w:rPr>
      </w:pPr>
      <w:r w:rsidRPr="00C211DF">
        <w:rPr>
          <w:szCs w:val="24"/>
        </w:rPr>
        <w:t>26 POS uređaja knjigovodstvene vrijednosti 0,00 eura,</w:t>
      </w:r>
    </w:p>
    <w:p w:rsidR="00C211DF" w:rsidRPr="00C211DF" w:rsidRDefault="00BA3F57" w:rsidP="00C34557">
      <w:pPr>
        <w:numPr>
          <w:ilvl w:val="1"/>
          <w:numId w:val="21"/>
        </w:numPr>
        <w:tabs>
          <w:tab w:val="num" w:pos="284"/>
        </w:tabs>
        <w:spacing w:after="0" w:line="240" w:lineRule="auto"/>
        <w:ind w:left="284" w:hanging="284"/>
        <w:jc w:val="both"/>
        <w:rPr>
          <w:szCs w:val="24"/>
        </w:rPr>
      </w:pPr>
      <w:r w:rsidRPr="00C211DF">
        <w:rPr>
          <w:szCs w:val="24"/>
        </w:rPr>
        <w:t xml:space="preserve">50 tablet računala </w:t>
      </w:r>
      <w:r w:rsidR="00C211DF" w:rsidRPr="00C211DF">
        <w:rPr>
          <w:szCs w:val="24"/>
        </w:rPr>
        <w:t xml:space="preserve">ukupne knjigovodstvene vrijednosti 23.147,23 eura, </w:t>
      </w:r>
    </w:p>
    <w:p w:rsidR="00BA3F57" w:rsidRDefault="00BA3F57" w:rsidP="00C34557">
      <w:pPr>
        <w:numPr>
          <w:ilvl w:val="1"/>
          <w:numId w:val="21"/>
        </w:numPr>
        <w:tabs>
          <w:tab w:val="num" w:pos="284"/>
        </w:tabs>
        <w:spacing w:after="0" w:line="240" w:lineRule="auto"/>
        <w:ind w:left="284" w:hanging="284"/>
        <w:jc w:val="both"/>
        <w:rPr>
          <w:szCs w:val="24"/>
        </w:rPr>
      </w:pPr>
      <w:r w:rsidRPr="00C211DF">
        <w:rPr>
          <w:szCs w:val="24"/>
        </w:rPr>
        <w:t>22 poslovna prostora</w:t>
      </w:r>
      <w:r w:rsidR="00C211DF" w:rsidRPr="00C211DF">
        <w:rPr>
          <w:szCs w:val="24"/>
        </w:rPr>
        <w:t xml:space="preserve"> ukupne knjigovodstvene vrijednosti 2.022.055,79</w:t>
      </w:r>
      <w:r w:rsidRPr="00C211DF">
        <w:rPr>
          <w:szCs w:val="24"/>
        </w:rPr>
        <w:t xml:space="preserve"> eura.</w:t>
      </w:r>
    </w:p>
    <w:p w:rsidR="00903BB8" w:rsidRDefault="00903BB8" w:rsidP="00C211DF">
      <w:pPr>
        <w:spacing w:after="0"/>
        <w:ind w:firstLine="709"/>
        <w:jc w:val="both"/>
        <w:rPr>
          <w:szCs w:val="24"/>
        </w:rPr>
      </w:pPr>
    </w:p>
    <w:p w:rsidR="00903BB8" w:rsidRDefault="00903BB8" w:rsidP="00C34557">
      <w:pPr>
        <w:spacing w:after="0"/>
        <w:jc w:val="both"/>
        <w:rPr>
          <w:szCs w:val="24"/>
        </w:rPr>
      </w:pPr>
      <w:r>
        <w:rPr>
          <w:szCs w:val="24"/>
        </w:rPr>
        <w:t xml:space="preserve">Također, Županija </w:t>
      </w:r>
      <w:r w:rsidRPr="00903BB8">
        <w:rPr>
          <w:szCs w:val="24"/>
        </w:rPr>
        <w:t>ima evidentirano 72 ugovora o nabavi roba, radova i usluga ukupne</w:t>
      </w:r>
      <w:r>
        <w:rPr>
          <w:szCs w:val="24"/>
        </w:rPr>
        <w:t xml:space="preserve"> vrijednosti 27.335.117,20 eura, </w:t>
      </w:r>
      <w:r w:rsidRPr="00903BB8">
        <w:rPr>
          <w:szCs w:val="24"/>
        </w:rPr>
        <w:t>osim ugovora za rashode za redovito poslovanje koji nastaju kontinuirano.</w:t>
      </w:r>
    </w:p>
    <w:p w:rsidR="00BA3F57" w:rsidRDefault="00BA3F57" w:rsidP="00BA3F57">
      <w:pPr>
        <w:pStyle w:val="BodyText"/>
        <w:jc w:val="both"/>
        <w:outlineLvl w:val="0"/>
        <w:rPr>
          <w:b/>
          <w:bCs/>
          <w:color w:val="FF0000"/>
          <w:sz w:val="24"/>
        </w:rPr>
      </w:pPr>
    </w:p>
    <w:p w:rsidR="00C34557" w:rsidRPr="007A5770" w:rsidRDefault="00C34557" w:rsidP="00BA3F57">
      <w:pPr>
        <w:pStyle w:val="BodyText"/>
        <w:jc w:val="both"/>
        <w:outlineLvl w:val="0"/>
        <w:rPr>
          <w:b/>
          <w:bCs/>
          <w:color w:val="FF0000"/>
          <w:sz w:val="24"/>
        </w:rPr>
      </w:pPr>
    </w:p>
    <w:p w:rsidR="00BA3F57" w:rsidRPr="00417D1F" w:rsidRDefault="00BA3F57" w:rsidP="00BA3F57">
      <w:pPr>
        <w:numPr>
          <w:ilvl w:val="0"/>
          <w:numId w:val="21"/>
        </w:numPr>
        <w:spacing w:after="0" w:line="240" w:lineRule="auto"/>
        <w:ind w:left="284" w:hanging="284"/>
        <w:jc w:val="both"/>
        <w:rPr>
          <w:szCs w:val="24"/>
          <w:u w:val="single"/>
        </w:rPr>
      </w:pPr>
      <w:r w:rsidRPr="00417D1F">
        <w:rPr>
          <w:szCs w:val="24"/>
          <w:u w:val="single"/>
        </w:rPr>
        <w:lastRenderedPageBreak/>
        <w:t>Prirodoslovni muzej Rijeka</w:t>
      </w:r>
    </w:p>
    <w:p w:rsidR="00BA3F57" w:rsidRPr="00417D1F" w:rsidRDefault="00BA3F57" w:rsidP="00C34557">
      <w:pPr>
        <w:jc w:val="both"/>
        <w:rPr>
          <w:szCs w:val="24"/>
        </w:rPr>
      </w:pPr>
      <w:r w:rsidRPr="00417D1F">
        <w:rPr>
          <w:szCs w:val="24"/>
        </w:rPr>
        <w:t>Prirodoslovni muzej Rijeka ima evidentirane 2 zadužnice ukupne vrijednosti 75.663,</w:t>
      </w:r>
      <w:r w:rsidR="00417D1F" w:rsidRPr="00417D1F">
        <w:rPr>
          <w:szCs w:val="24"/>
        </w:rPr>
        <w:t>61</w:t>
      </w:r>
      <w:r w:rsidRPr="00417D1F">
        <w:rPr>
          <w:szCs w:val="24"/>
        </w:rPr>
        <w:t xml:space="preserve"> eura izdane kao jamstvo za uredno izvršenje ugovora.</w:t>
      </w:r>
    </w:p>
    <w:p w:rsidR="00BA3F57" w:rsidRPr="00417D1F" w:rsidRDefault="00BA3F57" w:rsidP="00BA3F57">
      <w:pPr>
        <w:pStyle w:val="BodyText"/>
        <w:jc w:val="both"/>
        <w:outlineLvl w:val="0"/>
        <w:rPr>
          <w:b/>
          <w:bCs/>
          <w:sz w:val="24"/>
        </w:rPr>
      </w:pPr>
    </w:p>
    <w:p w:rsidR="00BA3F57" w:rsidRPr="00417D1F" w:rsidRDefault="00BA3F57" w:rsidP="00BA3F57">
      <w:pPr>
        <w:numPr>
          <w:ilvl w:val="0"/>
          <w:numId w:val="21"/>
        </w:numPr>
        <w:spacing w:after="0" w:line="240" w:lineRule="auto"/>
        <w:ind w:left="284" w:hanging="284"/>
        <w:jc w:val="both"/>
        <w:rPr>
          <w:szCs w:val="24"/>
          <w:u w:val="single"/>
        </w:rPr>
      </w:pPr>
      <w:r w:rsidRPr="00417D1F">
        <w:rPr>
          <w:szCs w:val="24"/>
          <w:u w:val="single"/>
        </w:rPr>
        <w:t xml:space="preserve">Pomorski i povijesni muzej Hrvatskog primorja Rijeka </w:t>
      </w:r>
    </w:p>
    <w:p w:rsidR="00BA3F57" w:rsidRDefault="00BA3F57" w:rsidP="00C34557">
      <w:pPr>
        <w:jc w:val="both"/>
        <w:rPr>
          <w:szCs w:val="24"/>
        </w:rPr>
      </w:pPr>
      <w:r w:rsidRPr="00417D1F">
        <w:rPr>
          <w:szCs w:val="24"/>
        </w:rPr>
        <w:t>Ustanova ima evidentirane 3 zadužnice ukupne vrijednosti 24.000,00 eura izdane kao jamstvo za uredno izvršenje ugovora.</w:t>
      </w:r>
    </w:p>
    <w:p w:rsidR="001C5E85" w:rsidRPr="00B8363E" w:rsidRDefault="001C5E85" w:rsidP="00B8363E">
      <w:pPr>
        <w:pStyle w:val="BodyText"/>
        <w:jc w:val="both"/>
        <w:outlineLvl w:val="0"/>
        <w:rPr>
          <w:b/>
          <w:bCs/>
          <w:sz w:val="24"/>
        </w:rPr>
      </w:pPr>
    </w:p>
    <w:p w:rsidR="001C5E85" w:rsidRPr="001C5E85" w:rsidRDefault="001C5E85" w:rsidP="001C5E85">
      <w:pPr>
        <w:numPr>
          <w:ilvl w:val="0"/>
          <w:numId w:val="21"/>
        </w:numPr>
        <w:spacing w:after="0" w:line="240" w:lineRule="auto"/>
        <w:ind w:left="284" w:hanging="284"/>
        <w:jc w:val="both"/>
        <w:rPr>
          <w:szCs w:val="24"/>
          <w:u w:val="single"/>
        </w:rPr>
      </w:pPr>
      <w:r w:rsidRPr="001C5E85">
        <w:rPr>
          <w:szCs w:val="24"/>
          <w:u w:val="single"/>
        </w:rPr>
        <w:t>Dom za starije osobe „Marko A. Stuparić“, Veli Lošinj</w:t>
      </w:r>
    </w:p>
    <w:p w:rsidR="001C5E85" w:rsidRPr="001C5E85" w:rsidRDefault="001C5E85" w:rsidP="00C34557">
      <w:pPr>
        <w:jc w:val="both"/>
        <w:rPr>
          <w:szCs w:val="24"/>
        </w:rPr>
      </w:pPr>
      <w:r w:rsidRPr="006A33E7">
        <w:rPr>
          <w:szCs w:val="24"/>
        </w:rPr>
        <w:t>Ustanova ima evidentiranu 1 zadužnicu vrijednosti 2.000,00 eura izdanu dobavljaču kao jamstvo za kupovinu uz odgodu plaćanja.</w:t>
      </w:r>
    </w:p>
    <w:p w:rsidR="00BA3F57" w:rsidRPr="00B8363E" w:rsidRDefault="00BA3F57" w:rsidP="00BA3F57">
      <w:pPr>
        <w:pStyle w:val="BodyText"/>
        <w:jc w:val="both"/>
        <w:outlineLvl w:val="0"/>
        <w:rPr>
          <w:b/>
          <w:bCs/>
          <w:sz w:val="24"/>
        </w:rPr>
      </w:pPr>
    </w:p>
    <w:p w:rsidR="00BA3F57" w:rsidRPr="00B8363E" w:rsidRDefault="00BA3F57" w:rsidP="00BA3F57">
      <w:pPr>
        <w:numPr>
          <w:ilvl w:val="0"/>
          <w:numId w:val="21"/>
        </w:numPr>
        <w:spacing w:after="0" w:line="240" w:lineRule="auto"/>
        <w:ind w:left="284" w:hanging="284"/>
        <w:jc w:val="both"/>
        <w:rPr>
          <w:szCs w:val="24"/>
          <w:u w:val="single"/>
        </w:rPr>
      </w:pPr>
      <w:r w:rsidRPr="00B8363E">
        <w:rPr>
          <w:szCs w:val="24"/>
          <w:u w:val="single"/>
        </w:rPr>
        <w:t>Zavod za hitnu medicinu PGŽ</w:t>
      </w:r>
    </w:p>
    <w:p w:rsidR="00BA3F57" w:rsidRPr="00B8363E" w:rsidRDefault="00BA3F57" w:rsidP="00C34557">
      <w:pPr>
        <w:jc w:val="both"/>
        <w:rPr>
          <w:szCs w:val="24"/>
        </w:rPr>
      </w:pPr>
      <w:r w:rsidRPr="00B8363E">
        <w:rPr>
          <w:szCs w:val="24"/>
        </w:rPr>
        <w:t>Zavod za hitnu medicinu PGŽ je kao instrument osiguranja prilikom sklapanja ugovora za kupnju goriva putem INA kartica izdao bjanko zadužnicu vrijednosti 66.361,40 eura. Također, kao instrument osiguranja plaćanja temeljem ugovora o kreditu ustanova je izdala poslovnoj banci zadužnicu u vrijednosti 787.500,00 eura.</w:t>
      </w:r>
    </w:p>
    <w:p w:rsidR="00BA3F57" w:rsidRPr="00B8363E" w:rsidRDefault="00BA3F57" w:rsidP="00BA3F57">
      <w:pPr>
        <w:pStyle w:val="BodyText"/>
        <w:jc w:val="both"/>
        <w:outlineLvl w:val="0"/>
        <w:rPr>
          <w:b/>
          <w:bCs/>
          <w:sz w:val="24"/>
        </w:rPr>
      </w:pPr>
    </w:p>
    <w:p w:rsidR="00BA3F57" w:rsidRPr="00615C19" w:rsidRDefault="00BA3F57" w:rsidP="00BA3F57">
      <w:pPr>
        <w:numPr>
          <w:ilvl w:val="0"/>
          <w:numId w:val="21"/>
        </w:numPr>
        <w:spacing w:after="0" w:line="240" w:lineRule="auto"/>
        <w:ind w:left="284" w:hanging="284"/>
        <w:jc w:val="both"/>
        <w:rPr>
          <w:szCs w:val="24"/>
          <w:u w:val="single"/>
        </w:rPr>
      </w:pPr>
      <w:r w:rsidRPr="00615C19">
        <w:rPr>
          <w:szCs w:val="24"/>
          <w:u w:val="single"/>
        </w:rPr>
        <w:t>Nastavni zavod za javno zdravstvo PGŽ</w:t>
      </w:r>
    </w:p>
    <w:p w:rsidR="00BA3F57" w:rsidRPr="00615C19" w:rsidRDefault="00BA3F57" w:rsidP="00C34557">
      <w:pPr>
        <w:jc w:val="both"/>
        <w:rPr>
          <w:szCs w:val="24"/>
        </w:rPr>
      </w:pPr>
      <w:r w:rsidRPr="00615C19">
        <w:rPr>
          <w:szCs w:val="24"/>
        </w:rPr>
        <w:t xml:space="preserve">Ustanova ima evidentirano 12 zadužnica ukupne vrijednosti </w:t>
      </w:r>
      <w:r w:rsidR="00615C19" w:rsidRPr="00615C19">
        <w:rPr>
          <w:szCs w:val="24"/>
        </w:rPr>
        <w:t xml:space="preserve">1.815.045,30 </w:t>
      </w:r>
      <w:r w:rsidRPr="00615C19">
        <w:rPr>
          <w:szCs w:val="24"/>
        </w:rPr>
        <w:t xml:space="preserve">eura i </w:t>
      </w:r>
      <w:r w:rsidR="00615C19" w:rsidRPr="00615C19">
        <w:rPr>
          <w:szCs w:val="24"/>
        </w:rPr>
        <w:t>2</w:t>
      </w:r>
      <w:r w:rsidRPr="00615C19">
        <w:rPr>
          <w:szCs w:val="24"/>
        </w:rPr>
        <w:t xml:space="preserve"> bankarsk</w:t>
      </w:r>
      <w:r w:rsidR="00615C19" w:rsidRPr="00615C19">
        <w:rPr>
          <w:szCs w:val="24"/>
        </w:rPr>
        <w:t>e</w:t>
      </w:r>
      <w:r w:rsidRPr="00615C19">
        <w:rPr>
          <w:szCs w:val="24"/>
        </w:rPr>
        <w:t xml:space="preserve"> garancij</w:t>
      </w:r>
      <w:r w:rsidR="00615C19" w:rsidRPr="00615C19">
        <w:rPr>
          <w:szCs w:val="24"/>
        </w:rPr>
        <w:t>e</w:t>
      </w:r>
      <w:r w:rsidRPr="00615C19">
        <w:rPr>
          <w:szCs w:val="24"/>
        </w:rPr>
        <w:t xml:space="preserve"> u iznosu od </w:t>
      </w:r>
      <w:r w:rsidR="00615C19" w:rsidRPr="00615C19">
        <w:rPr>
          <w:szCs w:val="24"/>
        </w:rPr>
        <w:t xml:space="preserve">91.732,80 </w:t>
      </w:r>
      <w:r w:rsidRPr="00615C19">
        <w:rPr>
          <w:szCs w:val="24"/>
        </w:rPr>
        <w:t>eura, izdanih kao jamstvo za uredno izvršenje ugovora. Također, ustanova je izdala 1 zadužnicu u iznosu od 663,61 eura kao jamstvo za ozbiljnost ponude.</w:t>
      </w:r>
    </w:p>
    <w:p w:rsidR="00BA3F57" w:rsidRPr="003C6B66" w:rsidRDefault="00BA3F57" w:rsidP="00BA3F57">
      <w:pPr>
        <w:pStyle w:val="BodyText"/>
        <w:jc w:val="both"/>
        <w:outlineLvl w:val="0"/>
        <w:rPr>
          <w:b/>
          <w:bCs/>
          <w:sz w:val="24"/>
        </w:rPr>
      </w:pPr>
    </w:p>
    <w:p w:rsidR="00BA3F57" w:rsidRPr="003C6B66" w:rsidRDefault="00BA3F57" w:rsidP="00BA3F57">
      <w:pPr>
        <w:numPr>
          <w:ilvl w:val="0"/>
          <w:numId w:val="21"/>
        </w:numPr>
        <w:spacing w:after="0" w:line="240" w:lineRule="auto"/>
        <w:ind w:left="284" w:hanging="284"/>
        <w:jc w:val="both"/>
        <w:rPr>
          <w:szCs w:val="24"/>
          <w:u w:val="single"/>
        </w:rPr>
      </w:pPr>
      <w:r w:rsidRPr="003C6B66">
        <w:rPr>
          <w:szCs w:val="24"/>
          <w:u w:val="single"/>
        </w:rPr>
        <w:t>Thalassotherapia Opatija</w:t>
      </w:r>
    </w:p>
    <w:p w:rsidR="00BA3F57" w:rsidRPr="003C6B66" w:rsidRDefault="00BA3F57" w:rsidP="00C34557">
      <w:pPr>
        <w:jc w:val="both"/>
        <w:rPr>
          <w:szCs w:val="24"/>
        </w:rPr>
      </w:pPr>
      <w:r w:rsidRPr="003C6B66">
        <w:rPr>
          <w:szCs w:val="24"/>
        </w:rPr>
        <w:t>Kao instrument osiguranja plaćanja po dugoročn</w:t>
      </w:r>
      <w:r w:rsidR="003C6B66" w:rsidRPr="003C6B66">
        <w:rPr>
          <w:szCs w:val="24"/>
        </w:rPr>
        <w:t>o</w:t>
      </w:r>
      <w:r w:rsidRPr="003C6B66">
        <w:rPr>
          <w:szCs w:val="24"/>
        </w:rPr>
        <w:t>m kredit</w:t>
      </w:r>
      <w:r w:rsidR="003C6B66" w:rsidRPr="003C6B66">
        <w:rPr>
          <w:szCs w:val="24"/>
        </w:rPr>
        <w:t>u</w:t>
      </w:r>
      <w:r w:rsidRPr="003C6B66">
        <w:rPr>
          <w:szCs w:val="24"/>
        </w:rPr>
        <w:t xml:space="preserve">, Thalassotherapia Opatija je izdala poslovnoj banci </w:t>
      </w:r>
      <w:r w:rsidR="003C6B66" w:rsidRPr="003C6B66">
        <w:rPr>
          <w:szCs w:val="24"/>
        </w:rPr>
        <w:t>1</w:t>
      </w:r>
      <w:r w:rsidRPr="003C6B66">
        <w:rPr>
          <w:szCs w:val="24"/>
        </w:rPr>
        <w:t xml:space="preserve"> zadužnic</w:t>
      </w:r>
      <w:r w:rsidR="003C6B66" w:rsidRPr="003C6B66">
        <w:rPr>
          <w:szCs w:val="24"/>
        </w:rPr>
        <w:t>u</w:t>
      </w:r>
      <w:r w:rsidRPr="003C6B66">
        <w:rPr>
          <w:szCs w:val="24"/>
        </w:rPr>
        <w:t xml:space="preserve"> ukupne vrijednosti </w:t>
      </w:r>
      <w:r w:rsidR="003C6B66" w:rsidRPr="003C6B66">
        <w:rPr>
          <w:szCs w:val="24"/>
        </w:rPr>
        <w:t>2.055.000,00</w:t>
      </w:r>
      <w:r w:rsidRPr="003C6B66">
        <w:rPr>
          <w:szCs w:val="24"/>
        </w:rPr>
        <w:t xml:space="preserve"> eura. Također, ustanova je izdala 1 zadužnicu u iznosu od 28.956,60 eura kao jamstvo temeljem ugovora o zakupu poslovnog prostora.</w:t>
      </w:r>
    </w:p>
    <w:p w:rsidR="00BA3F57" w:rsidRPr="00B8363E" w:rsidRDefault="00BA3F57" w:rsidP="00B8363E">
      <w:pPr>
        <w:pStyle w:val="BodyText"/>
        <w:jc w:val="both"/>
        <w:outlineLvl w:val="0"/>
        <w:rPr>
          <w:b/>
          <w:bCs/>
          <w:sz w:val="24"/>
        </w:rPr>
      </w:pPr>
    </w:p>
    <w:p w:rsidR="00BA3F57" w:rsidRPr="007138D7" w:rsidRDefault="00BA3F57" w:rsidP="00BA3F57">
      <w:pPr>
        <w:numPr>
          <w:ilvl w:val="0"/>
          <w:numId w:val="21"/>
        </w:numPr>
        <w:spacing w:after="0" w:line="240" w:lineRule="auto"/>
        <w:ind w:left="284" w:hanging="284"/>
        <w:jc w:val="both"/>
        <w:rPr>
          <w:szCs w:val="24"/>
          <w:u w:val="single"/>
        </w:rPr>
      </w:pPr>
      <w:r w:rsidRPr="007138D7">
        <w:rPr>
          <w:szCs w:val="24"/>
          <w:u w:val="single"/>
        </w:rPr>
        <w:t>Thalassotherapia Crikvenica</w:t>
      </w:r>
    </w:p>
    <w:p w:rsidR="00BA3F57" w:rsidRDefault="00BA3F57" w:rsidP="00C34557">
      <w:pPr>
        <w:jc w:val="both"/>
        <w:rPr>
          <w:szCs w:val="24"/>
        </w:rPr>
      </w:pPr>
      <w:r w:rsidRPr="007138D7">
        <w:rPr>
          <w:szCs w:val="24"/>
        </w:rPr>
        <w:t xml:space="preserve">Ustanova je izdala </w:t>
      </w:r>
      <w:r w:rsidR="007138D7" w:rsidRPr="007138D7">
        <w:rPr>
          <w:szCs w:val="24"/>
        </w:rPr>
        <w:t>7</w:t>
      </w:r>
      <w:r w:rsidRPr="007138D7">
        <w:rPr>
          <w:szCs w:val="24"/>
        </w:rPr>
        <w:t xml:space="preserve"> zadužnica ukupne vrijednosti </w:t>
      </w:r>
      <w:r w:rsidR="007138D7" w:rsidRPr="007138D7">
        <w:rPr>
          <w:szCs w:val="24"/>
        </w:rPr>
        <w:t xml:space="preserve">1.258.577,66 </w:t>
      </w:r>
      <w:r w:rsidRPr="007138D7">
        <w:rPr>
          <w:szCs w:val="24"/>
        </w:rPr>
        <w:t>eura kao instrument osiguranja plaćanja temeljem sklopljenih ugovora.</w:t>
      </w:r>
    </w:p>
    <w:p w:rsidR="007138D7" w:rsidRPr="00B8363E" w:rsidRDefault="007138D7" w:rsidP="00B8363E">
      <w:pPr>
        <w:pStyle w:val="BodyText"/>
        <w:jc w:val="both"/>
        <w:outlineLvl w:val="0"/>
        <w:rPr>
          <w:b/>
          <w:bCs/>
          <w:sz w:val="24"/>
        </w:rPr>
      </w:pPr>
    </w:p>
    <w:p w:rsidR="00BA3F57" w:rsidRPr="00C640C6" w:rsidRDefault="00BA3F57" w:rsidP="00BA3F57">
      <w:pPr>
        <w:numPr>
          <w:ilvl w:val="0"/>
          <w:numId w:val="21"/>
        </w:numPr>
        <w:spacing w:after="0" w:line="240" w:lineRule="auto"/>
        <w:ind w:left="284" w:hanging="284"/>
        <w:jc w:val="both"/>
        <w:rPr>
          <w:szCs w:val="24"/>
          <w:u w:val="single"/>
        </w:rPr>
      </w:pPr>
      <w:r w:rsidRPr="00C640C6">
        <w:rPr>
          <w:szCs w:val="24"/>
          <w:u w:val="single"/>
        </w:rPr>
        <w:t>Lječilište Veli Lošinj</w:t>
      </w:r>
    </w:p>
    <w:p w:rsidR="00BA3F57" w:rsidRPr="00C640C6" w:rsidRDefault="00BA3F57" w:rsidP="00C34557">
      <w:pPr>
        <w:jc w:val="both"/>
        <w:rPr>
          <w:szCs w:val="24"/>
        </w:rPr>
      </w:pPr>
      <w:r w:rsidRPr="00C640C6">
        <w:rPr>
          <w:szCs w:val="24"/>
        </w:rPr>
        <w:t xml:space="preserve">Ustanova Lječilište Veli Lošinj ima evidentirano </w:t>
      </w:r>
      <w:r w:rsidR="00C640C6" w:rsidRPr="00C640C6">
        <w:rPr>
          <w:szCs w:val="24"/>
        </w:rPr>
        <w:t>11</w:t>
      </w:r>
      <w:r w:rsidRPr="00C640C6">
        <w:rPr>
          <w:szCs w:val="24"/>
        </w:rPr>
        <w:t xml:space="preserve"> zadužnica ukupne vrijednosti </w:t>
      </w:r>
      <w:r w:rsidR="00C640C6" w:rsidRPr="00C640C6">
        <w:rPr>
          <w:szCs w:val="24"/>
        </w:rPr>
        <w:t xml:space="preserve">368.901,96 </w:t>
      </w:r>
      <w:r w:rsidRPr="00C640C6">
        <w:rPr>
          <w:szCs w:val="24"/>
        </w:rPr>
        <w:t>eura izdanih kao jamstvo za uredno izvršenje ugovora</w:t>
      </w:r>
      <w:r w:rsidR="00C640C6" w:rsidRPr="00C640C6">
        <w:rPr>
          <w:szCs w:val="24"/>
        </w:rPr>
        <w:t>.</w:t>
      </w:r>
      <w:r w:rsidRPr="00C640C6">
        <w:rPr>
          <w:szCs w:val="24"/>
        </w:rPr>
        <w:t xml:space="preserve"> </w:t>
      </w:r>
    </w:p>
    <w:p w:rsidR="00BA3F57" w:rsidRDefault="00BA3F57" w:rsidP="00BA3F57">
      <w:pPr>
        <w:pStyle w:val="BodyText"/>
        <w:jc w:val="both"/>
        <w:outlineLvl w:val="0"/>
        <w:rPr>
          <w:b/>
          <w:bCs/>
          <w:sz w:val="24"/>
        </w:rPr>
      </w:pPr>
    </w:p>
    <w:p w:rsidR="002A4240" w:rsidRDefault="002A4240" w:rsidP="00BA3F57">
      <w:pPr>
        <w:ind w:left="1134" w:hanging="1134"/>
        <w:jc w:val="both"/>
        <w:rPr>
          <w:b/>
          <w:szCs w:val="24"/>
        </w:rPr>
      </w:pPr>
    </w:p>
    <w:p w:rsidR="002A4240" w:rsidRDefault="002A4240" w:rsidP="00BA3F57">
      <w:pPr>
        <w:ind w:left="1134" w:hanging="1134"/>
        <w:jc w:val="both"/>
        <w:rPr>
          <w:b/>
          <w:szCs w:val="24"/>
        </w:rPr>
      </w:pPr>
    </w:p>
    <w:p w:rsidR="002A4240" w:rsidRDefault="002A4240" w:rsidP="00BA3F57">
      <w:pPr>
        <w:ind w:left="1134" w:hanging="1134"/>
        <w:jc w:val="both"/>
        <w:rPr>
          <w:b/>
          <w:szCs w:val="24"/>
        </w:rPr>
      </w:pPr>
    </w:p>
    <w:p w:rsidR="00BA3F57" w:rsidRPr="00E30576" w:rsidRDefault="00BA3F57" w:rsidP="00BA3F57">
      <w:pPr>
        <w:ind w:left="1134" w:hanging="1134"/>
        <w:jc w:val="both"/>
        <w:rPr>
          <w:b/>
          <w:szCs w:val="24"/>
        </w:rPr>
      </w:pPr>
      <w:r w:rsidRPr="00E30576">
        <w:rPr>
          <w:b/>
          <w:szCs w:val="24"/>
        </w:rPr>
        <w:lastRenderedPageBreak/>
        <w:t xml:space="preserve">Tablica </w:t>
      </w:r>
      <w:r w:rsidR="00E30576" w:rsidRPr="00E30576">
        <w:rPr>
          <w:b/>
          <w:szCs w:val="24"/>
        </w:rPr>
        <w:t>2</w:t>
      </w:r>
      <w:r w:rsidRPr="00E30576">
        <w:rPr>
          <w:b/>
          <w:szCs w:val="24"/>
        </w:rPr>
        <w:t xml:space="preserve"> – Pregled ugovornih odnosa i slično koji uz ispunjenje određenih uvjeta </w:t>
      </w:r>
      <w:r w:rsidRPr="00E30576">
        <w:rPr>
          <w:b/>
          <w:szCs w:val="24"/>
        </w:rPr>
        <w:br/>
        <w:t xml:space="preserve"> </w:t>
      </w:r>
      <w:r w:rsidR="00C34557">
        <w:rPr>
          <w:b/>
          <w:szCs w:val="24"/>
        </w:rPr>
        <w:t xml:space="preserve">   </w:t>
      </w:r>
      <w:r w:rsidRPr="00E30576">
        <w:rPr>
          <w:b/>
          <w:szCs w:val="24"/>
        </w:rPr>
        <w:t>mogu postati imovina, po korisnicima</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950"/>
        <w:gridCol w:w="1513"/>
      </w:tblGrid>
      <w:tr w:rsidR="00E30576" w:rsidRPr="00E30576" w:rsidTr="002A4240">
        <w:trPr>
          <w:trHeight w:hRule="exact" w:val="482"/>
          <w:jc w:val="center"/>
        </w:trPr>
        <w:tc>
          <w:tcPr>
            <w:tcW w:w="57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E30576" w:rsidRDefault="00BA3F57" w:rsidP="002125E6">
            <w:pPr>
              <w:spacing w:after="0"/>
              <w:jc w:val="right"/>
              <w:rPr>
                <w:b/>
                <w:bCs/>
                <w:sz w:val="20"/>
                <w:lang w:eastAsia="zh-CN"/>
              </w:rPr>
            </w:pPr>
            <w:r w:rsidRPr="00E30576">
              <w:rPr>
                <w:b/>
                <w:bCs/>
                <w:sz w:val="20"/>
                <w:lang w:eastAsia="zh-CN"/>
              </w:rPr>
              <w:t>R.b.</w:t>
            </w:r>
          </w:p>
        </w:tc>
        <w:tc>
          <w:tcPr>
            <w:tcW w:w="59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E30576" w:rsidRDefault="00BA3F57" w:rsidP="002125E6">
            <w:pPr>
              <w:spacing w:after="0"/>
              <w:jc w:val="center"/>
              <w:rPr>
                <w:b/>
                <w:bCs/>
                <w:sz w:val="20"/>
                <w:lang w:eastAsia="zh-CN"/>
              </w:rPr>
            </w:pPr>
            <w:r w:rsidRPr="00E30576">
              <w:rPr>
                <w:b/>
                <w:bCs/>
                <w:sz w:val="20"/>
                <w:lang w:eastAsia="zh-CN"/>
              </w:rPr>
              <w:t>Naziv</w:t>
            </w:r>
          </w:p>
        </w:tc>
        <w:tc>
          <w:tcPr>
            <w:tcW w:w="151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2A4240" w:rsidRDefault="00BA3F57" w:rsidP="002125E6">
            <w:pPr>
              <w:spacing w:after="0"/>
              <w:jc w:val="center"/>
              <w:rPr>
                <w:b/>
                <w:bCs/>
                <w:sz w:val="20"/>
                <w:lang w:eastAsia="zh-CN"/>
              </w:rPr>
            </w:pPr>
            <w:r w:rsidRPr="00E30576">
              <w:rPr>
                <w:b/>
                <w:bCs/>
                <w:sz w:val="20"/>
                <w:lang w:eastAsia="zh-CN"/>
              </w:rPr>
              <w:t>Iznos</w:t>
            </w:r>
            <w:r w:rsidR="002A4240">
              <w:rPr>
                <w:b/>
                <w:bCs/>
                <w:sz w:val="20"/>
                <w:lang w:eastAsia="zh-CN"/>
              </w:rPr>
              <w:t xml:space="preserve"> </w:t>
            </w:r>
          </w:p>
          <w:p w:rsidR="00BA3F57" w:rsidRPr="00E30576" w:rsidRDefault="002A4240" w:rsidP="002125E6">
            <w:pPr>
              <w:spacing w:after="0"/>
              <w:jc w:val="center"/>
              <w:rPr>
                <w:b/>
                <w:bCs/>
                <w:sz w:val="20"/>
                <w:lang w:eastAsia="zh-CN"/>
              </w:rPr>
            </w:pPr>
            <w:r>
              <w:rPr>
                <w:b/>
                <w:bCs/>
                <w:sz w:val="20"/>
                <w:lang w:eastAsia="zh-CN"/>
              </w:rPr>
              <w:t>(u eurima)</w:t>
            </w:r>
          </w:p>
        </w:tc>
      </w:tr>
      <w:tr w:rsidR="00A12B05" w:rsidRPr="00A12B05"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A12B05" w:rsidRDefault="00BA3F57" w:rsidP="002125E6">
            <w:pPr>
              <w:spacing w:after="0"/>
              <w:jc w:val="center"/>
              <w:rPr>
                <w:b/>
                <w:bCs/>
                <w:sz w:val="20"/>
                <w:lang w:eastAsia="zh-CN"/>
              </w:rPr>
            </w:pPr>
            <w:r w:rsidRPr="00A12B05">
              <w:rPr>
                <w:b/>
                <w:bCs/>
                <w:sz w:val="20"/>
                <w:lang w:eastAsia="zh-CN"/>
              </w:rPr>
              <w:t>1.</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A12B05" w:rsidRDefault="00BA3F57" w:rsidP="002125E6">
            <w:pPr>
              <w:spacing w:after="0"/>
              <w:rPr>
                <w:b/>
                <w:bCs/>
                <w:sz w:val="20"/>
              </w:rPr>
            </w:pPr>
            <w:r w:rsidRPr="00A12B05">
              <w:rPr>
                <w:b/>
                <w:bCs/>
                <w:sz w:val="20"/>
              </w:rPr>
              <w:t>Primorsko-goranska županija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A12B05" w:rsidRDefault="00A12B05" w:rsidP="002125E6">
            <w:pPr>
              <w:spacing w:after="0"/>
              <w:jc w:val="right"/>
              <w:rPr>
                <w:b/>
                <w:bCs/>
                <w:sz w:val="20"/>
              </w:rPr>
            </w:pPr>
            <w:r w:rsidRPr="00A12B05">
              <w:rPr>
                <w:b/>
                <w:bCs/>
                <w:sz w:val="20"/>
              </w:rPr>
              <w:t>71.005.517,18</w:t>
            </w:r>
          </w:p>
        </w:tc>
      </w:tr>
      <w:tr w:rsidR="00E30576" w:rsidRPr="00E3057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E30576"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E30576" w:rsidRDefault="00BA3F57" w:rsidP="002125E6">
            <w:pPr>
              <w:spacing w:after="0"/>
              <w:rPr>
                <w:bCs/>
                <w:sz w:val="20"/>
                <w:lang w:eastAsia="zh-CN"/>
              </w:rPr>
            </w:pPr>
            <w:r w:rsidRPr="00E30576">
              <w:rPr>
                <w:bCs/>
                <w:sz w:val="20"/>
                <w:lang w:eastAsia="zh-CN"/>
              </w:rPr>
              <w:t>Primljene bankarske garancije (</w:t>
            </w:r>
            <w:r w:rsidR="00073C0D">
              <w:rPr>
                <w:bCs/>
                <w:sz w:val="20"/>
                <w:lang w:eastAsia="zh-CN"/>
              </w:rPr>
              <w:t>51</w:t>
            </w:r>
            <w:r w:rsidRPr="00E30576">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E30576" w:rsidRDefault="00073C0D" w:rsidP="002125E6">
            <w:pPr>
              <w:spacing w:after="0"/>
              <w:jc w:val="right"/>
              <w:rPr>
                <w:bCs/>
                <w:sz w:val="20"/>
                <w:lang w:eastAsia="zh-CN"/>
              </w:rPr>
            </w:pPr>
            <w:r>
              <w:rPr>
                <w:bCs/>
                <w:sz w:val="20"/>
                <w:lang w:eastAsia="zh-CN"/>
              </w:rPr>
              <w:t>7.339.534,27</w:t>
            </w:r>
          </w:p>
        </w:tc>
      </w:tr>
      <w:tr w:rsidR="00E30576" w:rsidRPr="00E3057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E30576"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E30576" w:rsidRDefault="00BA3F57" w:rsidP="002125E6">
            <w:pPr>
              <w:spacing w:after="0"/>
              <w:rPr>
                <w:bCs/>
                <w:sz w:val="20"/>
                <w:lang w:eastAsia="zh-CN"/>
              </w:rPr>
            </w:pPr>
            <w:r w:rsidRPr="00E30576">
              <w:rPr>
                <w:bCs/>
                <w:sz w:val="20"/>
                <w:lang w:eastAsia="zh-CN"/>
              </w:rPr>
              <w:t>Primljene zadužnice (</w:t>
            </w:r>
            <w:r w:rsidR="00E30576" w:rsidRPr="00E30576">
              <w:rPr>
                <w:bCs/>
                <w:sz w:val="20"/>
                <w:lang w:eastAsia="zh-CN"/>
              </w:rPr>
              <w:t>9</w:t>
            </w:r>
            <w:r w:rsidR="00073C0D">
              <w:rPr>
                <w:bCs/>
                <w:sz w:val="20"/>
                <w:lang w:eastAsia="zh-CN"/>
              </w:rPr>
              <w:t>87</w:t>
            </w:r>
            <w:r w:rsidRPr="00E30576">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E30576" w:rsidRDefault="00E30576" w:rsidP="002125E6">
            <w:pPr>
              <w:spacing w:after="0"/>
              <w:jc w:val="right"/>
              <w:rPr>
                <w:bCs/>
                <w:sz w:val="20"/>
                <w:lang w:eastAsia="zh-CN"/>
              </w:rPr>
            </w:pPr>
            <w:r w:rsidRPr="00E30576">
              <w:rPr>
                <w:bCs/>
                <w:sz w:val="20"/>
                <w:lang w:eastAsia="zh-CN"/>
              </w:rPr>
              <w:t>12.</w:t>
            </w:r>
            <w:r w:rsidR="00073C0D">
              <w:rPr>
                <w:bCs/>
                <w:sz w:val="20"/>
                <w:lang w:eastAsia="zh-CN"/>
              </w:rPr>
              <w:t>902.680,32</w:t>
            </w:r>
          </w:p>
        </w:tc>
      </w:tr>
      <w:tr w:rsidR="00073C0D" w:rsidRPr="00073C0D" w:rsidTr="002A4240">
        <w:trPr>
          <w:trHeight w:hRule="exact" w:val="482"/>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073C0D"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073C0D" w:rsidRDefault="00BA3F57" w:rsidP="002125E6">
            <w:pPr>
              <w:spacing w:after="0"/>
              <w:rPr>
                <w:bCs/>
                <w:sz w:val="20"/>
                <w:lang w:eastAsia="zh-CN"/>
              </w:rPr>
            </w:pPr>
            <w:r w:rsidRPr="00073C0D">
              <w:rPr>
                <w:bCs/>
                <w:sz w:val="20"/>
                <w:lang w:eastAsia="zh-CN"/>
              </w:rPr>
              <w:t>Nekretnine u vlasništvu Republike Hrvatske povjerene na upravljanje PGŽ (</w:t>
            </w:r>
            <w:r w:rsidR="00073C0D" w:rsidRPr="00073C0D">
              <w:rPr>
                <w:bCs/>
                <w:sz w:val="20"/>
                <w:lang w:eastAsia="zh-CN"/>
              </w:rPr>
              <w:t>2</w:t>
            </w:r>
            <w:r w:rsidRPr="00073C0D">
              <w:rPr>
                <w:bCs/>
                <w:sz w:val="20"/>
                <w:lang w:eastAsia="zh-CN"/>
              </w:rPr>
              <w:t>8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073C0D" w:rsidRDefault="00073C0D" w:rsidP="002125E6">
            <w:pPr>
              <w:spacing w:after="0"/>
              <w:jc w:val="right"/>
              <w:rPr>
                <w:bCs/>
                <w:sz w:val="20"/>
                <w:lang w:eastAsia="zh-CN"/>
              </w:rPr>
            </w:pPr>
            <w:r w:rsidRPr="00073C0D">
              <w:rPr>
                <w:bCs/>
                <w:sz w:val="20"/>
                <w:lang w:eastAsia="zh-CN"/>
              </w:rPr>
              <w:t>1.682.147,45</w:t>
            </w:r>
          </w:p>
        </w:tc>
      </w:tr>
      <w:tr w:rsidR="00073C0D" w:rsidRPr="00073C0D" w:rsidTr="002A4240">
        <w:trPr>
          <w:trHeight w:hRule="exact" w:val="482"/>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073C0D" w:rsidRPr="00073C0D" w:rsidRDefault="00073C0D"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073C0D" w:rsidRPr="00073C0D" w:rsidRDefault="00073C0D" w:rsidP="002125E6">
            <w:pPr>
              <w:spacing w:after="0"/>
              <w:rPr>
                <w:bCs/>
                <w:sz w:val="20"/>
                <w:lang w:eastAsia="zh-CN"/>
              </w:rPr>
            </w:pPr>
            <w:r w:rsidRPr="00073C0D">
              <w:rPr>
                <w:bCs/>
                <w:sz w:val="20"/>
                <w:lang w:eastAsia="zh-CN"/>
              </w:rPr>
              <w:t>Potraživanja po ugovorima o dodijeljenim bespovratnim sredstvima iz EU fondova (13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073C0D" w:rsidRPr="00073C0D" w:rsidRDefault="00073C0D" w:rsidP="002125E6">
            <w:pPr>
              <w:spacing w:after="0"/>
              <w:jc w:val="right"/>
              <w:rPr>
                <w:bCs/>
                <w:sz w:val="20"/>
                <w:lang w:eastAsia="zh-CN"/>
              </w:rPr>
            </w:pPr>
            <w:r w:rsidRPr="00073C0D">
              <w:rPr>
                <w:bCs/>
                <w:sz w:val="20"/>
                <w:lang w:eastAsia="zh-CN"/>
              </w:rPr>
              <w:t>49.081.155,14</w:t>
            </w:r>
          </w:p>
        </w:tc>
      </w:tr>
      <w:tr w:rsidR="00120154" w:rsidRPr="00120154"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20154" w:rsidRDefault="00BA3F57" w:rsidP="002125E6">
            <w:pPr>
              <w:spacing w:after="0"/>
              <w:jc w:val="center"/>
              <w:rPr>
                <w:b/>
                <w:bCs/>
                <w:sz w:val="20"/>
                <w:lang w:eastAsia="zh-CN"/>
              </w:rPr>
            </w:pPr>
            <w:r w:rsidRPr="00120154">
              <w:rPr>
                <w:b/>
                <w:bCs/>
                <w:sz w:val="20"/>
                <w:lang w:eastAsia="zh-CN"/>
              </w:rPr>
              <w:t>2.</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20154" w:rsidRDefault="00BA3F57" w:rsidP="002125E6">
            <w:pPr>
              <w:spacing w:after="0"/>
              <w:rPr>
                <w:b/>
                <w:bCs/>
                <w:sz w:val="20"/>
                <w:lang w:eastAsia="zh-CN"/>
              </w:rPr>
            </w:pPr>
            <w:r w:rsidRPr="00120154">
              <w:rPr>
                <w:b/>
                <w:bCs/>
                <w:sz w:val="20"/>
                <w:lang w:eastAsia="zh-CN"/>
              </w:rPr>
              <w:t>Osnovna škola „</w:t>
            </w:r>
            <w:r w:rsidR="00120154" w:rsidRPr="00120154">
              <w:rPr>
                <w:b/>
                <w:bCs/>
                <w:sz w:val="20"/>
                <w:lang w:eastAsia="zh-CN"/>
              </w:rPr>
              <w:t>Fran Krsto Frankopan</w:t>
            </w:r>
            <w:r w:rsidRPr="00120154">
              <w:rPr>
                <w:b/>
                <w:bCs/>
                <w:sz w:val="20"/>
                <w:lang w:eastAsia="zh-CN"/>
              </w:rPr>
              <w:t xml:space="preserve">“, </w:t>
            </w:r>
            <w:r w:rsidR="00120154" w:rsidRPr="00120154">
              <w:rPr>
                <w:b/>
                <w:bCs/>
                <w:sz w:val="20"/>
                <w:lang w:eastAsia="zh-CN"/>
              </w:rPr>
              <w:t>Krk</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120154" w:rsidRDefault="00120154" w:rsidP="002125E6">
            <w:pPr>
              <w:spacing w:after="0"/>
              <w:jc w:val="right"/>
              <w:rPr>
                <w:b/>
                <w:bCs/>
                <w:sz w:val="20"/>
                <w:lang w:eastAsia="zh-CN"/>
              </w:rPr>
            </w:pPr>
            <w:r w:rsidRPr="00120154">
              <w:rPr>
                <w:b/>
                <w:bCs/>
                <w:sz w:val="20"/>
                <w:lang w:eastAsia="zh-CN"/>
              </w:rPr>
              <w:t>3</w:t>
            </w:r>
            <w:r w:rsidR="00BA3F57" w:rsidRPr="00120154">
              <w:rPr>
                <w:b/>
                <w:bCs/>
                <w:sz w:val="20"/>
                <w:lang w:eastAsia="zh-CN"/>
              </w:rPr>
              <w:t>.000,00</w:t>
            </w:r>
          </w:p>
        </w:tc>
      </w:tr>
      <w:tr w:rsidR="00120154" w:rsidRPr="00120154"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120154"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120154" w:rsidRDefault="00BA3F57" w:rsidP="002125E6">
            <w:pPr>
              <w:spacing w:after="0"/>
              <w:rPr>
                <w:bCs/>
                <w:sz w:val="20"/>
                <w:lang w:eastAsia="zh-CN"/>
              </w:rPr>
            </w:pPr>
            <w:r w:rsidRPr="00120154">
              <w:rPr>
                <w:bCs/>
                <w:sz w:val="20"/>
                <w:lang w:eastAsia="zh-CN"/>
              </w:rPr>
              <w:t>Primljene zadužnice (</w:t>
            </w:r>
            <w:r w:rsidR="00120154" w:rsidRPr="00120154">
              <w:rPr>
                <w:bCs/>
                <w:sz w:val="20"/>
                <w:lang w:eastAsia="zh-CN"/>
              </w:rPr>
              <w:t>1</w:t>
            </w:r>
            <w:r w:rsidRPr="00120154">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120154" w:rsidRDefault="00120154" w:rsidP="002125E6">
            <w:pPr>
              <w:spacing w:after="0"/>
              <w:jc w:val="right"/>
              <w:rPr>
                <w:bCs/>
                <w:sz w:val="20"/>
                <w:lang w:eastAsia="zh-CN"/>
              </w:rPr>
            </w:pPr>
            <w:r w:rsidRPr="00120154">
              <w:rPr>
                <w:bCs/>
                <w:sz w:val="20"/>
                <w:lang w:eastAsia="zh-CN"/>
              </w:rPr>
              <w:t>3</w:t>
            </w:r>
            <w:r w:rsidR="00BA3F57" w:rsidRPr="00120154">
              <w:rPr>
                <w:bCs/>
                <w:sz w:val="20"/>
                <w:lang w:eastAsia="zh-CN"/>
              </w:rPr>
              <w:t>.000,00</w:t>
            </w:r>
          </w:p>
        </w:tc>
      </w:tr>
      <w:tr w:rsidR="003077D5" w:rsidRPr="00F67CD5"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F67CD5" w:rsidRDefault="00BA3F57" w:rsidP="002125E6">
            <w:pPr>
              <w:spacing w:after="0"/>
              <w:jc w:val="center"/>
              <w:rPr>
                <w:b/>
                <w:bCs/>
                <w:sz w:val="20"/>
                <w:lang w:eastAsia="zh-CN"/>
              </w:rPr>
            </w:pPr>
            <w:r w:rsidRPr="00F67CD5">
              <w:rPr>
                <w:b/>
                <w:bCs/>
                <w:sz w:val="20"/>
                <w:lang w:eastAsia="zh-CN"/>
              </w:rPr>
              <w:t>3.</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F67CD5" w:rsidRDefault="00BA3F57" w:rsidP="002125E6">
            <w:pPr>
              <w:spacing w:after="0"/>
              <w:rPr>
                <w:b/>
                <w:bCs/>
                <w:sz w:val="20"/>
                <w:lang w:eastAsia="zh-CN"/>
              </w:rPr>
            </w:pPr>
            <w:r w:rsidRPr="00F67CD5">
              <w:rPr>
                <w:b/>
                <w:bCs/>
                <w:sz w:val="20"/>
                <w:lang w:eastAsia="zh-CN"/>
              </w:rPr>
              <w:t>Ekonomska škola Mije Mirkovića, Rijeka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F67CD5" w:rsidRDefault="00BA3F57" w:rsidP="002125E6">
            <w:pPr>
              <w:spacing w:after="0"/>
              <w:jc w:val="right"/>
              <w:rPr>
                <w:b/>
                <w:bCs/>
                <w:sz w:val="20"/>
                <w:lang w:eastAsia="zh-CN"/>
              </w:rPr>
            </w:pPr>
            <w:r w:rsidRPr="00F67CD5">
              <w:rPr>
                <w:b/>
                <w:bCs/>
                <w:sz w:val="20"/>
                <w:lang w:eastAsia="zh-CN"/>
              </w:rPr>
              <w:t>1</w:t>
            </w:r>
            <w:r w:rsidR="00F67CD5" w:rsidRPr="00F67CD5">
              <w:rPr>
                <w:b/>
                <w:bCs/>
                <w:sz w:val="20"/>
                <w:lang w:eastAsia="zh-CN"/>
              </w:rPr>
              <w:t>4</w:t>
            </w:r>
            <w:r w:rsidRPr="00F67CD5">
              <w:rPr>
                <w:b/>
                <w:bCs/>
                <w:sz w:val="20"/>
                <w:lang w:eastAsia="zh-CN"/>
              </w:rPr>
              <w:t>.000,00</w:t>
            </w:r>
          </w:p>
        </w:tc>
      </w:tr>
      <w:tr w:rsidR="00F67CD5" w:rsidRPr="00F67CD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F67CD5"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F67CD5" w:rsidRDefault="00BA3F57" w:rsidP="002125E6">
            <w:pPr>
              <w:spacing w:after="0"/>
              <w:rPr>
                <w:bCs/>
                <w:sz w:val="20"/>
                <w:lang w:eastAsia="zh-CN"/>
              </w:rPr>
            </w:pPr>
            <w:r w:rsidRPr="00F67CD5">
              <w:rPr>
                <w:bCs/>
                <w:sz w:val="20"/>
                <w:lang w:eastAsia="zh-CN"/>
              </w:rPr>
              <w:t>Primljene zadužnice (</w:t>
            </w:r>
            <w:r w:rsidR="00F67CD5" w:rsidRPr="00F67CD5">
              <w:rPr>
                <w:bCs/>
                <w:sz w:val="20"/>
                <w:lang w:eastAsia="zh-CN"/>
              </w:rPr>
              <w:t>4</w:t>
            </w:r>
            <w:r w:rsidRPr="00F67CD5">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F67CD5" w:rsidRDefault="00BA3F57" w:rsidP="002125E6">
            <w:pPr>
              <w:spacing w:after="0"/>
              <w:jc w:val="right"/>
              <w:rPr>
                <w:bCs/>
                <w:sz w:val="20"/>
                <w:lang w:eastAsia="zh-CN"/>
              </w:rPr>
            </w:pPr>
            <w:r w:rsidRPr="00F67CD5">
              <w:rPr>
                <w:bCs/>
                <w:sz w:val="20"/>
                <w:lang w:eastAsia="zh-CN"/>
              </w:rPr>
              <w:t>1</w:t>
            </w:r>
            <w:r w:rsidR="00F67CD5" w:rsidRPr="00F67CD5">
              <w:rPr>
                <w:bCs/>
                <w:sz w:val="20"/>
                <w:lang w:eastAsia="zh-CN"/>
              </w:rPr>
              <w:t>4</w:t>
            </w:r>
            <w:r w:rsidRPr="00F67CD5">
              <w:rPr>
                <w:bCs/>
                <w:sz w:val="20"/>
                <w:lang w:eastAsia="zh-CN"/>
              </w:rPr>
              <w:t>.000,00</w:t>
            </w:r>
          </w:p>
        </w:tc>
      </w:tr>
      <w:tr w:rsidR="003077D5" w:rsidRPr="003077D5"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3077D5" w:rsidRPr="003077D5" w:rsidRDefault="00B82648" w:rsidP="002125E6">
            <w:pPr>
              <w:spacing w:after="0"/>
              <w:jc w:val="center"/>
              <w:rPr>
                <w:b/>
                <w:bCs/>
                <w:sz w:val="20"/>
                <w:lang w:eastAsia="zh-CN"/>
              </w:rPr>
            </w:pPr>
            <w:r>
              <w:rPr>
                <w:b/>
                <w:bCs/>
                <w:sz w:val="20"/>
                <w:lang w:eastAsia="zh-CN"/>
              </w:rPr>
              <w:t>4</w:t>
            </w:r>
            <w:r w:rsidR="003077D5" w:rsidRPr="003077D5">
              <w:rPr>
                <w:b/>
                <w:bCs/>
                <w:sz w:val="20"/>
                <w:lang w:eastAsia="zh-CN"/>
              </w:rPr>
              <w:t>.</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3077D5" w:rsidRPr="003077D5" w:rsidRDefault="003077D5" w:rsidP="002125E6">
            <w:pPr>
              <w:spacing w:after="0"/>
              <w:rPr>
                <w:b/>
                <w:bCs/>
                <w:sz w:val="20"/>
                <w:lang w:eastAsia="zh-CN"/>
              </w:rPr>
            </w:pPr>
            <w:r w:rsidRPr="003077D5">
              <w:rPr>
                <w:b/>
                <w:bCs/>
                <w:sz w:val="20"/>
                <w:lang w:eastAsia="zh-CN"/>
              </w:rPr>
              <w:t>Srednja škola Ambroza Haračića, Mali Lošinj</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3077D5" w:rsidRPr="003077D5" w:rsidRDefault="003077D5" w:rsidP="002125E6">
            <w:pPr>
              <w:spacing w:after="0"/>
              <w:jc w:val="right"/>
              <w:rPr>
                <w:b/>
                <w:bCs/>
                <w:sz w:val="20"/>
                <w:lang w:eastAsia="zh-CN"/>
              </w:rPr>
            </w:pPr>
            <w:r w:rsidRPr="003077D5">
              <w:rPr>
                <w:b/>
                <w:bCs/>
                <w:sz w:val="20"/>
                <w:lang w:eastAsia="zh-CN"/>
              </w:rPr>
              <w:t>53.712,50</w:t>
            </w:r>
          </w:p>
        </w:tc>
      </w:tr>
      <w:tr w:rsidR="003077D5" w:rsidRPr="003077D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3077D5" w:rsidRPr="003077D5" w:rsidRDefault="003077D5"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3077D5" w:rsidRPr="003077D5" w:rsidRDefault="003077D5" w:rsidP="002125E6">
            <w:pPr>
              <w:spacing w:after="0"/>
              <w:rPr>
                <w:bCs/>
                <w:sz w:val="20"/>
                <w:lang w:eastAsia="zh-CN"/>
              </w:rPr>
            </w:pPr>
            <w:r w:rsidRPr="003077D5">
              <w:rPr>
                <w:bCs/>
                <w:sz w:val="20"/>
                <w:lang w:eastAsia="zh-CN"/>
              </w:rPr>
              <w:t>Primjene zadužnice (1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3077D5" w:rsidRPr="003077D5" w:rsidRDefault="003077D5" w:rsidP="002125E6">
            <w:pPr>
              <w:spacing w:after="0"/>
              <w:jc w:val="right"/>
              <w:rPr>
                <w:bCs/>
                <w:sz w:val="20"/>
                <w:lang w:eastAsia="zh-CN"/>
              </w:rPr>
            </w:pPr>
            <w:r w:rsidRPr="003077D5">
              <w:rPr>
                <w:bCs/>
                <w:sz w:val="20"/>
                <w:lang w:eastAsia="zh-CN"/>
              </w:rPr>
              <w:t>53.712,50</w:t>
            </w:r>
          </w:p>
        </w:tc>
      </w:tr>
      <w:tr w:rsidR="00F4212E" w:rsidRPr="00F4212E"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F4212E" w:rsidRDefault="00B82648" w:rsidP="002125E6">
            <w:pPr>
              <w:spacing w:after="0"/>
              <w:jc w:val="center"/>
              <w:rPr>
                <w:b/>
                <w:bCs/>
                <w:sz w:val="20"/>
                <w:lang w:eastAsia="zh-CN"/>
              </w:rPr>
            </w:pPr>
            <w:r>
              <w:rPr>
                <w:b/>
                <w:bCs/>
                <w:sz w:val="20"/>
                <w:lang w:eastAsia="zh-CN"/>
              </w:rPr>
              <w:t>5</w:t>
            </w:r>
            <w:r w:rsidR="00BA3F57" w:rsidRPr="00F4212E">
              <w:rPr>
                <w:b/>
                <w:bCs/>
                <w:sz w:val="20"/>
                <w:lang w:eastAsia="zh-CN"/>
              </w:rPr>
              <w:t>.</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F4212E" w:rsidRDefault="00BA3F57" w:rsidP="002125E6">
            <w:pPr>
              <w:spacing w:after="0"/>
              <w:rPr>
                <w:b/>
                <w:bCs/>
                <w:sz w:val="20"/>
                <w:lang w:eastAsia="zh-CN"/>
              </w:rPr>
            </w:pPr>
            <w:r w:rsidRPr="00F4212E">
              <w:rPr>
                <w:b/>
                <w:bCs/>
                <w:sz w:val="20"/>
                <w:lang w:eastAsia="zh-CN"/>
              </w:rPr>
              <w:t>Učenički dom Kvarner</w:t>
            </w:r>
          </w:p>
        </w:tc>
        <w:tc>
          <w:tcPr>
            <w:tcW w:w="1513"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F4212E" w:rsidRDefault="00F4212E" w:rsidP="002125E6">
            <w:pPr>
              <w:spacing w:after="0"/>
              <w:jc w:val="right"/>
              <w:rPr>
                <w:b/>
                <w:bCs/>
                <w:sz w:val="20"/>
                <w:lang w:eastAsia="zh-CN"/>
              </w:rPr>
            </w:pPr>
            <w:r w:rsidRPr="00F4212E">
              <w:rPr>
                <w:b/>
                <w:bCs/>
                <w:sz w:val="20"/>
                <w:lang w:eastAsia="zh-CN"/>
              </w:rPr>
              <w:t>12.181,16</w:t>
            </w:r>
          </w:p>
        </w:tc>
      </w:tr>
      <w:tr w:rsidR="00F4212E" w:rsidRPr="00F4212E"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F4212E"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F4212E" w:rsidRDefault="00BA3F57" w:rsidP="002125E6">
            <w:pPr>
              <w:spacing w:after="0"/>
              <w:rPr>
                <w:bCs/>
                <w:sz w:val="20"/>
                <w:lang w:eastAsia="zh-CN"/>
              </w:rPr>
            </w:pPr>
            <w:r w:rsidRPr="00F4212E">
              <w:rPr>
                <w:bCs/>
                <w:sz w:val="20"/>
                <w:lang w:eastAsia="zh-CN"/>
              </w:rPr>
              <w:t>Primljene zadužnice (</w:t>
            </w:r>
            <w:r w:rsidR="00F4212E" w:rsidRPr="00F4212E">
              <w:rPr>
                <w:bCs/>
                <w:sz w:val="20"/>
                <w:lang w:eastAsia="zh-CN"/>
              </w:rPr>
              <w:t>7</w:t>
            </w:r>
            <w:r w:rsidRPr="00F4212E">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F4212E" w:rsidRDefault="00F4212E" w:rsidP="002125E6">
            <w:pPr>
              <w:spacing w:after="0"/>
              <w:jc w:val="right"/>
              <w:rPr>
                <w:bCs/>
                <w:sz w:val="20"/>
                <w:lang w:eastAsia="zh-CN"/>
              </w:rPr>
            </w:pPr>
            <w:r w:rsidRPr="00F4212E">
              <w:rPr>
                <w:bCs/>
                <w:sz w:val="20"/>
                <w:lang w:eastAsia="zh-CN"/>
              </w:rPr>
              <w:t>12.181,16</w:t>
            </w:r>
          </w:p>
        </w:tc>
      </w:tr>
      <w:tr w:rsidR="00132327" w:rsidRPr="00132327"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32327" w:rsidRDefault="00BA3F57" w:rsidP="002125E6">
            <w:pPr>
              <w:spacing w:after="0"/>
              <w:jc w:val="center"/>
              <w:rPr>
                <w:b/>
                <w:bCs/>
                <w:sz w:val="20"/>
                <w:lang w:eastAsia="zh-CN"/>
              </w:rPr>
            </w:pPr>
            <w:r w:rsidRPr="00132327">
              <w:rPr>
                <w:b/>
                <w:bCs/>
                <w:sz w:val="20"/>
                <w:lang w:eastAsia="zh-CN"/>
              </w:rPr>
              <w:t>6.</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32327" w:rsidRDefault="00BA3F57" w:rsidP="002125E6">
            <w:pPr>
              <w:spacing w:after="0"/>
              <w:rPr>
                <w:b/>
                <w:bCs/>
                <w:sz w:val="20"/>
                <w:lang w:eastAsia="zh-CN"/>
              </w:rPr>
            </w:pPr>
            <w:r w:rsidRPr="00132327">
              <w:rPr>
                <w:b/>
                <w:bCs/>
                <w:sz w:val="20"/>
                <w:lang w:eastAsia="zh-CN"/>
              </w:rPr>
              <w:t>Pomorski i povijesni muzej Hrvatskog primorja Rijeka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132327" w:rsidRDefault="00132327" w:rsidP="002125E6">
            <w:pPr>
              <w:spacing w:after="0"/>
              <w:jc w:val="right"/>
              <w:rPr>
                <w:b/>
                <w:bCs/>
                <w:sz w:val="20"/>
                <w:lang w:eastAsia="zh-CN"/>
              </w:rPr>
            </w:pPr>
            <w:r w:rsidRPr="00132327">
              <w:rPr>
                <w:b/>
                <w:bCs/>
                <w:sz w:val="20"/>
                <w:lang w:eastAsia="zh-CN"/>
              </w:rPr>
              <w:t>576.374,16</w:t>
            </w:r>
          </w:p>
        </w:tc>
      </w:tr>
      <w:tr w:rsidR="00417D1F" w:rsidRPr="00417D1F"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417D1F" w:rsidRDefault="00BA3F57" w:rsidP="002125E6">
            <w:pPr>
              <w:spacing w:after="0"/>
              <w:rPr>
                <w:bCs/>
                <w:sz w:val="20"/>
                <w:lang w:eastAsia="zh-CN"/>
              </w:rPr>
            </w:pPr>
            <w:r w:rsidRPr="00417D1F">
              <w:rPr>
                <w:bCs/>
                <w:sz w:val="20"/>
                <w:lang w:eastAsia="zh-CN"/>
              </w:rPr>
              <w:t>Primjene zadužnice (</w:t>
            </w:r>
            <w:r w:rsidR="00417D1F" w:rsidRPr="00417D1F">
              <w:rPr>
                <w:bCs/>
                <w:sz w:val="20"/>
                <w:lang w:eastAsia="zh-CN"/>
              </w:rPr>
              <w:t>2</w:t>
            </w:r>
            <w:r w:rsidRPr="00417D1F">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417D1F" w:rsidRDefault="00417D1F" w:rsidP="002125E6">
            <w:pPr>
              <w:spacing w:after="0"/>
              <w:jc w:val="right"/>
              <w:rPr>
                <w:bCs/>
                <w:sz w:val="20"/>
                <w:lang w:eastAsia="zh-CN"/>
              </w:rPr>
            </w:pPr>
            <w:r w:rsidRPr="00417D1F">
              <w:rPr>
                <w:bCs/>
                <w:sz w:val="20"/>
                <w:lang w:eastAsia="zh-CN"/>
              </w:rPr>
              <w:t>11.119,60</w:t>
            </w:r>
          </w:p>
        </w:tc>
      </w:tr>
      <w:tr w:rsidR="00417D1F" w:rsidRPr="00417D1F"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417D1F" w:rsidRPr="00417D1F" w:rsidRDefault="00417D1F"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417D1F" w:rsidRPr="00417D1F" w:rsidRDefault="00417D1F" w:rsidP="002125E6">
            <w:pPr>
              <w:spacing w:after="0"/>
              <w:rPr>
                <w:bCs/>
                <w:sz w:val="20"/>
                <w:lang w:eastAsia="zh-CN"/>
              </w:rPr>
            </w:pPr>
            <w:r w:rsidRPr="00417D1F">
              <w:rPr>
                <w:bCs/>
                <w:sz w:val="20"/>
                <w:lang w:eastAsia="zh-CN"/>
              </w:rPr>
              <w:t>Primljene bankarske garancije (2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417D1F" w:rsidRPr="00417D1F" w:rsidRDefault="00417D1F" w:rsidP="002125E6">
            <w:pPr>
              <w:spacing w:after="0"/>
              <w:jc w:val="right"/>
              <w:rPr>
                <w:bCs/>
                <w:sz w:val="20"/>
                <w:lang w:eastAsia="zh-CN"/>
              </w:rPr>
            </w:pPr>
            <w:r w:rsidRPr="00417D1F">
              <w:rPr>
                <w:bCs/>
                <w:sz w:val="20"/>
                <w:lang w:eastAsia="zh-CN"/>
              </w:rPr>
              <w:t>565.254,56</w:t>
            </w:r>
          </w:p>
        </w:tc>
      </w:tr>
      <w:tr w:rsidR="00E157F2" w:rsidRPr="00E157F2"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E157F2" w:rsidRDefault="00BA3F57" w:rsidP="002125E6">
            <w:pPr>
              <w:spacing w:after="0"/>
              <w:jc w:val="center"/>
              <w:rPr>
                <w:b/>
                <w:bCs/>
                <w:sz w:val="20"/>
                <w:lang w:eastAsia="zh-CN"/>
              </w:rPr>
            </w:pPr>
            <w:r w:rsidRPr="00E157F2">
              <w:rPr>
                <w:b/>
                <w:bCs/>
                <w:sz w:val="20"/>
                <w:lang w:eastAsia="zh-CN"/>
              </w:rPr>
              <w:t>7.</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E157F2" w:rsidRDefault="00BA3F57" w:rsidP="002125E6">
            <w:pPr>
              <w:spacing w:after="0"/>
              <w:rPr>
                <w:b/>
                <w:bCs/>
                <w:sz w:val="20"/>
                <w:lang w:eastAsia="zh-CN"/>
              </w:rPr>
            </w:pPr>
            <w:r w:rsidRPr="00E157F2">
              <w:rPr>
                <w:b/>
                <w:bCs/>
                <w:sz w:val="20"/>
                <w:lang w:eastAsia="zh-CN"/>
              </w:rPr>
              <w:t>Zavod za hitnu medicinu PGŽ</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E157F2" w:rsidRDefault="00E157F2" w:rsidP="002125E6">
            <w:pPr>
              <w:spacing w:after="0"/>
              <w:jc w:val="right"/>
              <w:rPr>
                <w:b/>
                <w:bCs/>
                <w:sz w:val="20"/>
                <w:lang w:eastAsia="zh-CN"/>
              </w:rPr>
            </w:pPr>
            <w:r w:rsidRPr="00E157F2">
              <w:rPr>
                <w:b/>
                <w:bCs/>
                <w:sz w:val="20"/>
                <w:lang w:eastAsia="zh-CN"/>
              </w:rPr>
              <w:t>818.949,73</w:t>
            </w:r>
          </w:p>
        </w:tc>
      </w:tr>
      <w:tr w:rsidR="00E157F2" w:rsidRPr="00E157F2"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E157F2"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E157F2" w:rsidRDefault="00BA3F57" w:rsidP="002125E6">
            <w:pPr>
              <w:spacing w:after="0"/>
              <w:rPr>
                <w:bCs/>
                <w:sz w:val="20"/>
                <w:lang w:eastAsia="zh-CN"/>
              </w:rPr>
            </w:pPr>
            <w:r w:rsidRPr="00E157F2">
              <w:rPr>
                <w:bCs/>
                <w:sz w:val="20"/>
                <w:lang w:eastAsia="zh-CN"/>
              </w:rPr>
              <w:t>Primljene zadužnice (</w:t>
            </w:r>
            <w:r w:rsidR="00E157F2" w:rsidRPr="00E157F2">
              <w:rPr>
                <w:bCs/>
                <w:sz w:val="20"/>
                <w:lang w:eastAsia="zh-CN"/>
              </w:rPr>
              <w:t>96</w:t>
            </w:r>
            <w:r w:rsidRPr="00E157F2">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E157F2" w:rsidRDefault="00E157F2" w:rsidP="002125E6">
            <w:pPr>
              <w:spacing w:after="0"/>
              <w:jc w:val="right"/>
              <w:rPr>
                <w:bCs/>
                <w:sz w:val="20"/>
                <w:lang w:eastAsia="zh-CN"/>
              </w:rPr>
            </w:pPr>
            <w:r w:rsidRPr="00E157F2">
              <w:rPr>
                <w:bCs/>
                <w:sz w:val="20"/>
                <w:lang w:eastAsia="zh-CN"/>
              </w:rPr>
              <w:t>818.949,73</w:t>
            </w:r>
          </w:p>
        </w:tc>
      </w:tr>
      <w:tr w:rsidR="001D6381" w:rsidRPr="001D6381"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D6381" w:rsidRDefault="00BA3F57" w:rsidP="002125E6">
            <w:pPr>
              <w:spacing w:after="0"/>
              <w:jc w:val="center"/>
              <w:rPr>
                <w:b/>
                <w:bCs/>
                <w:sz w:val="20"/>
                <w:lang w:eastAsia="zh-CN"/>
              </w:rPr>
            </w:pPr>
            <w:r w:rsidRPr="001D6381">
              <w:rPr>
                <w:b/>
                <w:bCs/>
                <w:sz w:val="20"/>
                <w:lang w:eastAsia="zh-CN"/>
              </w:rPr>
              <w:t>8.</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1D6381" w:rsidRDefault="00BA3F57" w:rsidP="002125E6">
            <w:pPr>
              <w:spacing w:after="0"/>
              <w:rPr>
                <w:b/>
                <w:bCs/>
                <w:sz w:val="20"/>
                <w:lang w:eastAsia="zh-CN"/>
              </w:rPr>
            </w:pPr>
            <w:r w:rsidRPr="001D6381">
              <w:rPr>
                <w:b/>
                <w:bCs/>
                <w:sz w:val="20"/>
                <w:lang w:eastAsia="zh-CN"/>
              </w:rPr>
              <w:t>Thalassotherapia Opatija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1D6381" w:rsidRDefault="001D6381" w:rsidP="002125E6">
            <w:pPr>
              <w:spacing w:after="0"/>
              <w:jc w:val="right"/>
              <w:rPr>
                <w:b/>
                <w:bCs/>
                <w:sz w:val="20"/>
                <w:lang w:eastAsia="zh-CN"/>
              </w:rPr>
            </w:pPr>
            <w:r w:rsidRPr="001D6381">
              <w:rPr>
                <w:b/>
                <w:bCs/>
                <w:sz w:val="20"/>
                <w:lang w:eastAsia="zh-CN"/>
              </w:rPr>
              <w:t>474.099,88</w:t>
            </w:r>
          </w:p>
        </w:tc>
      </w:tr>
      <w:tr w:rsidR="001D6381" w:rsidRPr="001D6381"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1D6381"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1D6381" w:rsidRDefault="00BA3F57" w:rsidP="002125E6">
            <w:pPr>
              <w:spacing w:after="0"/>
              <w:rPr>
                <w:bCs/>
                <w:sz w:val="20"/>
                <w:lang w:eastAsia="zh-CN"/>
              </w:rPr>
            </w:pPr>
            <w:r w:rsidRPr="001D6381">
              <w:rPr>
                <w:bCs/>
                <w:sz w:val="20"/>
                <w:lang w:eastAsia="zh-CN"/>
              </w:rPr>
              <w:t>Primljene zadužnice (</w:t>
            </w:r>
            <w:r w:rsidR="001D6381" w:rsidRPr="001D6381">
              <w:rPr>
                <w:bCs/>
                <w:sz w:val="20"/>
                <w:lang w:eastAsia="zh-CN"/>
              </w:rPr>
              <w:t>46</w:t>
            </w:r>
            <w:r w:rsidRPr="001D6381">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1D6381" w:rsidRDefault="001D6381" w:rsidP="002125E6">
            <w:pPr>
              <w:spacing w:after="0"/>
              <w:jc w:val="right"/>
              <w:rPr>
                <w:bCs/>
                <w:sz w:val="20"/>
                <w:lang w:eastAsia="zh-CN"/>
              </w:rPr>
            </w:pPr>
            <w:r w:rsidRPr="001D6381">
              <w:rPr>
                <w:bCs/>
                <w:sz w:val="20"/>
                <w:lang w:eastAsia="zh-CN"/>
              </w:rPr>
              <w:t>474.099,88</w:t>
            </w:r>
          </w:p>
        </w:tc>
      </w:tr>
      <w:tr w:rsidR="00233280" w:rsidRPr="00233280"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233280" w:rsidRDefault="00BA3F57" w:rsidP="002125E6">
            <w:pPr>
              <w:spacing w:after="0"/>
              <w:jc w:val="center"/>
              <w:rPr>
                <w:b/>
                <w:bCs/>
                <w:sz w:val="20"/>
                <w:lang w:eastAsia="zh-CN"/>
              </w:rPr>
            </w:pPr>
            <w:r w:rsidRPr="00233280">
              <w:rPr>
                <w:b/>
                <w:bCs/>
                <w:sz w:val="20"/>
                <w:lang w:eastAsia="zh-CN"/>
              </w:rPr>
              <w:t>9.</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233280" w:rsidRDefault="00BA3F57" w:rsidP="002125E6">
            <w:pPr>
              <w:spacing w:after="0"/>
              <w:rPr>
                <w:b/>
                <w:bCs/>
                <w:sz w:val="20"/>
                <w:lang w:eastAsia="zh-CN"/>
              </w:rPr>
            </w:pPr>
            <w:r w:rsidRPr="00233280">
              <w:rPr>
                <w:b/>
                <w:bCs/>
                <w:sz w:val="20"/>
                <w:lang w:eastAsia="zh-CN"/>
              </w:rPr>
              <w:t>Thalassotherapia Crikvenica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233280" w:rsidRDefault="00233280" w:rsidP="002125E6">
            <w:pPr>
              <w:spacing w:after="0"/>
              <w:jc w:val="right"/>
              <w:rPr>
                <w:b/>
                <w:bCs/>
                <w:sz w:val="20"/>
                <w:lang w:eastAsia="zh-CN"/>
              </w:rPr>
            </w:pPr>
            <w:r w:rsidRPr="00233280">
              <w:rPr>
                <w:b/>
                <w:bCs/>
                <w:sz w:val="20"/>
                <w:lang w:eastAsia="zh-CN"/>
              </w:rPr>
              <w:t>1.027.050,17</w:t>
            </w:r>
          </w:p>
        </w:tc>
      </w:tr>
      <w:tr w:rsidR="00233280" w:rsidRPr="00233280"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233280"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233280" w:rsidRDefault="00BA3F57" w:rsidP="002125E6">
            <w:pPr>
              <w:spacing w:after="0"/>
              <w:rPr>
                <w:bCs/>
                <w:sz w:val="20"/>
                <w:lang w:eastAsia="zh-CN"/>
              </w:rPr>
            </w:pPr>
            <w:r w:rsidRPr="00233280">
              <w:rPr>
                <w:bCs/>
                <w:sz w:val="20"/>
                <w:lang w:eastAsia="zh-CN"/>
              </w:rPr>
              <w:t>Primjene zadužnice (</w:t>
            </w:r>
            <w:r w:rsidR="00233280" w:rsidRPr="00233280">
              <w:rPr>
                <w:bCs/>
                <w:sz w:val="20"/>
                <w:lang w:eastAsia="zh-CN"/>
              </w:rPr>
              <w:t>49</w:t>
            </w:r>
            <w:r w:rsidRPr="00233280">
              <w:rPr>
                <w:bCs/>
                <w:sz w:val="20"/>
                <w:lang w:eastAsia="zh-CN"/>
              </w:rPr>
              <w:t xml:space="preserve"> kom) </w:t>
            </w:r>
          </w:p>
        </w:tc>
        <w:tc>
          <w:tcPr>
            <w:tcW w:w="1513" w:type="dxa"/>
            <w:tcBorders>
              <w:top w:val="single" w:sz="4" w:space="0" w:color="auto"/>
              <w:left w:val="single" w:sz="4" w:space="0" w:color="auto"/>
              <w:bottom w:val="single" w:sz="4" w:space="0" w:color="auto"/>
              <w:right w:val="single" w:sz="4" w:space="0" w:color="auto"/>
            </w:tcBorders>
            <w:noWrap/>
            <w:vAlign w:val="center"/>
            <w:hideMark/>
          </w:tcPr>
          <w:p w:rsidR="00BA3F57" w:rsidRPr="00233280" w:rsidRDefault="00233280" w:rsidP="002125E6">
            <w:pPr>
              <w:spacing w:after="0"/>
              <w:jc w:val="right"/>
              <w:rPr>
                <w:bCs/>
                <w:sz w:val="20"/>
                <w:lang w:eastAsia="zh-CN"/>
              </w:rPr>
            </w:pPr>
            <w:r w:rsidRPr="00233280">
              <w:rPr>
                <w:bCs/>
                <w:sz w:val="20"/>
                <w:lang w:eastAsia="zh-CN"/>
              </w:rPr>
              <w:t>1.027.050,17</w:t>
            </w:r>
          </w:p>
        </w:tc>
      </w:tr>
      <w:tr w:rsidR="00C53096" w:rsidRPr="00C53096"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C53096" w:rsidRDefault="00BA3F57" w:rsidP="002125E6">
            <w:pPr>
              <w:spacing w:after="0"/>
              <w:jc w:val="center"/>
              <w:rPr>
                <w:b/>
                <w:bCs/>
                <w:sz w:val="20"/>
                <w:lang w:eastAsia="zh-CN"/>
              </w:rPr>
            </w:pPr>
            <w:r w:rsidRPr="00C53096">
              <w:rPr>
                <w:b/>
                <w:bCs/>
                <w:sz w:val="20"/>
                <w:lang w:eastAsia="zh-CN"/>
              </w:rPr>
              <w:t>10.</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C53096" w:rsidRDefault="00BA3F57" w:rsidP="002125E6">
            <w:pPr>
              <w:spacing w:after="0"/>
              <w:rPr>
                <w:b/>
                <w:bCs/>
                <w:sz w:val="20"/>
                <w:lang w:eastAsia="zh-CN"/>
              </w:rPr>
            </w:pPr>
            <w:r w:rsidRPr="00C53096">
              <w:rPr>
                <w:b/>
                <w:bCs/>
                <w:sz w:val="20"/>
                <w:lang w:eastAsia="zh-CN"/>
              </w:rPr>
              <w:t>Insula - Županijska specijalna bolnica za psihijatriju i rehabilitaciju</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C53096" w:rsidRDefault="00C53096" w:rsidP="002125E6">
            <w:pPr>
              <w:spacing w:after="0"/>
              <w:jc w:val="right"/>
              <w:rPr>
                <w:b/>
                <w:bCs/>
                <w:sz w:val="20"/>
                <w:lang w:eastAsia="zh-CN"/>
              </w:rPr>
            </w:pPr>
            <w:r w:rsidRPr="00C53096">
              <w:rPr>
                <w:b/>
                <w:bCs/>
                <w:sz w:val="20"/>
                <w:lang w:eastAsia="zh-CN"/>
              </w:rPr>
              <w:t>498.996,25</w:t>
            </w:r>
          </w:p>
        </w:tc>
      </w:tr>
      <w:tr w:rsidR="00C53096" w:rsidRPr="00C5309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C53096"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C53096" w:rsidRDefault="00BA3F57" w:rsidP="002125E6">
            <w:pPr>
              <w:spacing w:after="0"/>
              <w:rPr>
                <w:bCs/>
                <w:sz w:val="20"/>
                <w:lang w:eastAsia="zh-CN"/>
              </w:rPr>
            </w:pPr>
            <w:r w:rsidRPr="00C53096">
              <w:rPr>
                <w:bCs/>
                <w:sz w:val="20"/>
                <w:lang w:eastAsia="zh-CN"/>
              </w:rPr>
              <w:t>Primljene bankarske garancije (</w:t>
            </w:r>
            <w:r w:rsidR="00C53096" w:rsidRPr="00C53096">
              <w:rPr>
                <w:bCs/>
                <w:sz w:val="20"/>
                <w:lang w:eastAsia="zh-CN"/>
              </w:rPr>
              <w:t>4</w:t>
            </w:r>
            <w:r w:rsidRPr="00C53096">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C53096" w:rsidRDefault="00C53096" w:rsidP="002125E6">
            <w:pPr>
              <w:spacing w:after="0"/>
              <w:jc w:val="right"/>
              <w:rPr>
                <w:bCs/>
                <w:sz w:val="20"/>
                <w:lang w:eastAsia="zh-CN"/>
              </w:rPr>
            </w:pPr>
            <w:r w:rsidRPr="00C53096">
              <w:rPr>
                <w:bCs/>
                <w:sz w:val="20"/>
                <w:lang w:eastAsia="zh-CN"/>
              </w:rPr>
              <w:t>67.723,97</w:t>
            </w:r>
          </w:p>
        </w:tc>
      </w:tr>
      <w:tr w:rsidR="00C53096" w:rsidRPr="00C5309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C53096"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C53096" w:rsidRDefault="00BA3F57" w:rsidP="002125E6">
            <w:pPr>
              <w:spacing w:after="0"/>
              <w:rPr>
                <w:bCs/>
                <w:sz w:val="20"/>
                <w:lang w:eastAsia="zh-CN"/>
              </w:rPr>
            </w:pPr>
            <w:r w:rsidRPr="00C53096">
              <w:rPr>
                <w:bCs/>
                <w:sz w:val="20"/>
                <w:lang w:eastAsia="zh-CN"/>
              </w:rPr>
              <w:t>Primljene zadužnice (</w:t>
            </w:r>
            <w:r w:rsidR="00C53096" w:rsidRPr="00C53096">
              <w:rPr>
                <w:bCs/>
                <w:sz w:val="20"/>
                <w:lang w:eastAsia="zh-CN"/>
              </w:rPr>
              <w:t>30</w:t>
            </w:r>
            <w:r w:rsidRPr="00C53096">
              <w:rPr>
                <w:bCs/>
                <w:sz w:val="20"/>
                <w:lang w:eastAsia="zh-CN"/>
              </w:rPr>
              <w:t xml:space="preserve"> kom) </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C53096" w:rsidRDefault="00C53096" w:rsidP="002125E6">
            <w:pPr>
              <w:spacing w:after="0"/>
              <w:jc w:val="right"/>
              <w:rPr>
                <w:bCs/>
                <w:sz w:val="20"/>
                <w:lang w:eastAsia="zh-CN"/>
              </w:rPr>
            </w:pPr>
            <w:r w:rsidRPr="00C53096">
              <w:rPr>
                <w:bCs/>
                <w:sz w:val="20"/>
                <w:lang w:eastAsia="zh-CN"/>
              </w:rPr>
              <w:t>431.272,28</w:t>
            </w:r>
          </w:p>
        </w:tc>
      </w:tr>
      <w:tr w:rsidR="00A71C61" w:rsidRPr="00A71C61"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A71C61" w:rsidRDefault="00BA3F57" w:rsidP="002125E6">
            <w:pPr>
              <w:spacing w:after="0"/>
              <w:jc w:val="center"/>
              <w:rPr>
                <w:b/>
                <w:bCs/>
                <w:sz w:val="20"/>
                <w:lang w:eastAsia="zh-CN"/>
              </w:rPr>
            </w:pPr>
            <w:r w:rsidRPr="00A71C61">
              <w:rPr>
                <w:b/>
                <w:bCs/>
                <w:sz w:val="20"/>
                <w:lang w:eastAsia="zh-CN"/>
              </w:rPr>
              <w:t>11.</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A71C61" w:rsidRDefault="00BA3F57" w:rsidP="002125E6">
            <w:pPr>
              <w:spacing w:after="0"/>
              <w:rPr>
                <w:b/>
                <w:bCs/>
                <w:sz w:val="20"/>
                <w:lang w:eastAsia="zh-CN"/>
              </w:rPr>
            </w:pPr>
            <w:r w:rsidRPr="00A71C61">
              <w:rPr>
                <w:b/>
                <w:bCs/>
                <w:sz w:val="20"/>
                <w:lang w:eastAsia="zh-CN"/>
              </w:rPr>
              <w:t>Lječilište Veli Lošinj</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A71C61" w:rsidRDefault="00A71C61" w:rsidP="002125E6">
            <w:pPr>
              <w:spacing w:after="0"/>
              <w:jc w:val="right"/>
              <w:rPr>
                <w:b/>
                <w:bCs/>
                <w:sz w:val="20"/>
                <w:lang w:eastAsia="zh-CN"/>
              </w:rPr>
            </w:pPr>
            <w:r w:rsidRPr="00A71C61">
              <w:rPr>
                <w:b/>
                <w:bCs/>
                <w:sz w:val="20"/>
                <w:lang w:eastAsia="zh-CN"/>
              </w:rPr>
              <w:t>863.786,60</w:t>
            </w:r>
          </w:p>
        </w:tc>
      </w:tr>
      <w:tr w:rsidR="00F81F0D" w:rsidRPr="00F81F0D"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F81F0D"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F81F0D" w:rsidRDefault="00BA3F57" w:rsidP="002125E6">
            <w:pPr>
              <w:spacing w:after="0"/>
              <w:rPr>
                <w:bCs/>
                <w:sz w:val="20"/>
                <w:lang w:eastAsia="zh-CN"/>
              </w:rPr>
            </w:pPr>
            <w:r w:rsidRPr="00F81F0D">
              <w:rPr>
                <w:bCs/>
                <w:sz w:val="20"/>
                <w:lang w:eastAsia="zh-CN"/>
              </w:rPr>
              <w:t>Primljene bankarske garancije (3 kom)</w:t>
            </w:r>
          </w:p>
        </w:tc>
        <w:tc>
          <w:tcPr>
            <w:tcW w:w="1513" w:type="dxa"/>
            <w:tcBorders>
              <w:top w:val="single" w:sz="4" w:space="0" w:color="auto"/>
              <w:left w:val="single" w:sz="4" w:space="0" w:color="auto"/>
              <w:bottom w:val="single" w:sz="4" w:space="0" w:color="auto"/>
              <w:right w:val="single" w:sz="4" w:space="0" w:color="auto"/>
            </w:tcBorders>
            <w:noWrap/>
            <w:vAlign w:val="center"/>
            <w:hideMark/>
          </w:tcPr>
          <w:p w:rsidR="00BA3F57" w:rsidRPr="00F81F0D" w:rsidRDefault="00F81F0D" w:rsidP="002125E6">
            <w:pPr>
              <w:spacing w:after="0"/>
              <w:jc w:val="right"/>
              <w:rPr>
                <w:bCs/>
                <w:sz w:val="20"/>
                <w:lang w:eastAsia="zh-CN"/>
              </w:rPr>
            </w:pPr>
            <w:r w:rsidRPr="00F81F0D">
              <w:rPr>
                <w:bCs/>
                <w:sz w:val="20"/>
                <w:lang w:eastAsia="zh-CN"/>
              </w:rPr>
              <w:t>769.651,74</w:t>
            </w:r>
          </w:p>
        </w:tc>
      </w:tr>
      <w:tr w:rsidR="00A71C61" w:rsidRPr="00A71C61"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A71C61"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A71C61" w:rsidRDefault="00BA3F57" w:rsidP="002125E6">
            <w:pPr>
              <w:spacing w:after="0"/>
              <w:rPr>
                <w:bCs/>
                <w:sz w:val="20"/>
                <w:lang w:eastAsia="zh-CN"/>
              </w:rPr>
            </w:pPr>
            <w:r w:rsidRPr="00A71C61">
              <w:rPr>
                <w:bCs/>
                <w:sz w:val="20"/>
                <w:lang w:eastAsia="zh-CN"/>
              </w:rPr>
              <w:t>Primljene zadužnice (1</w:t>
            </w:r>
            <w:r w:rsidR="00A71C61" w:rsidRPr="00A71C61">
              <w:rPr>
                <w:bCs/>
                <w:sz w:val="20"/>
                <w:lang w:eastAsia="zh-CN"/>
              </w:rPr>
              <w:t xml:space="preserve">7 </w:t>
            </w:r>
            <w:r w:rsidRPr="00A71C61">
              <w:rPr>
                <w:bCs/>
                <w:sz w:val="20"/>
                <w:lang w:eastAsia="zh-CN"/>
              </w:rPr>
              <w:t>kom)</w:t>
            </w:r>
          </w:p>
        </w:tc>
        <w:tc>
          <w:tcPr>
            <w:tcW w:w="1513" w:type="dxa"/>
            <w:tcBorders>
              <w:top w:val="single" w:sz="4" w:space="0" w:color="auto"/>
              <w:left w:val="single" w:sz="4" w:space="0" w:color="auto"/>
              <w:bottom w:val="single" w:sz="4" w:space="0" w:color="auto"/>
              <w:right w:val="single" w:sz="4" w:space="0" w:color="auto"/>
            </w:tcBorders>
            <w:noWrap/>
            <w:vAlign w:val="center"/>
            <w:hideMark/>
          </w:tcPr>
          <w:p w:rsidR="00BA3F57" w:rsidRPr="00A71C61" w:rsidRDefault="00A71C61" w:rsidP="002125E6">
            <w:pPr>
              <w:spacing w:after="0"/>
              <w:jc w:val="right"/>
              <w:rPr>
                <w:bCs/>
                <w:sz w:val="20"/>
                <w:lang w:eastAsia="zh-CN"/>
              </w:rPr>
            </w:pPr>
            <w:r w:rsidRPr="00A71C61">
              <w:rPr>
                <w:bCs/>
                <w:sz w:val="20"/>
                <w:lang w:eastAsia="zh-CN"/>
              </w:rPr>
              <w:t>94.134,86</w:t>
            </w:r>
          </w:p>
        </w:tc>
      </w:tr>
      <w:tr w:rsidR="002F4C66" w:rsidRPr="002F4C6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2F4C66" w:rsidRDefault="00BA3F57" w:rsidP="002125E6">
            <w:pPr>
              <w:spacing w:after="0"/>
              <w:jc w:val="center"/>
              <w:rPr>
                <w:b/>
                <w:bCs/>
                <w:sz w:val="20"/>
                <w:lang w:eastAsia="zh-CN"/>
              </w:rPr>
            </w:pPr>
            <w:r w:rsidRPr="002F4C66">
              <w:rPr>
                <w:b/>
                <w:bCs/>
                <w:sz w:val="20"/>
                <w:lang w:eastAsia="zh-CN"/>
              </w:rPr>
              <w:t>12.</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2F4C66" w:rsidRDefault="00BA3F57" w:rsidP="002125E6">
            <w:pPr>
              <w:spacing w:after="0"/>
              <w:rPr>
                <w:b/>
                <w:bCs/>
                <w:sz w:val="20"/>
                <w:lang w:eastAsia="zh-CN"/>
              </w:rPr>
            </w:pPr>
            <w:r w:rsidRPr="002F4C66">
              <w:rPr>
                <w:b/>
                <w:bCs/>
                <w:sz w:val="20"/>
                <w:lang w:eastAsia="zh-CN"/>
              </w:rPr>
              <w:t>Dom zdravlja PGŽ</w:t>
            </w:r>
          </w:p>
        </w:tc>
        <w:tc>
          <w:tcPr>
            <w:tcW w:w="1513"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2F4C66" w:rsidRDefault="002F4C66" w:rsidP="002125E6">
            <w:pPr>
              <w:spacing w:after="0"/>
              <w:jc w:val="right"/>
              <w:rPr>
                <w:b/>
                <w:bCs/>
                <w:sz w:val="20"/>
                <w:lang w:eastAsia="zh-CN"/>
              </w:rPr>
            </w:pPr>
            <w:r w:rsidRPr="002F4C66">
              <w:rPr>
                <w:b/>
                <w:bCs/>
                <w:sz w:val="20"/>
                <w:lang w:eastAsia="zh-CN"/>
              </w:rPr>
              <w:t>1.122.611,68</w:t>
            </w:r>
          </w:p>
        </w:tc>
      </w:tr>
      <w:tr w:rsidR="002F4C66" w:rsidRPr="002F4C6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2F4C66"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2F4C66" w:rsidRDefault="00BA3F57" w:rsidP="002125E6">
            <w:pPr>
              <w:spacing w:after="0"/>
              <w:rPr>
                <w:bCs/>
                <w:sz w:val="20"/>
                <w:lang w:eastAsia="zh-CN"/>
              </w:rPr>
            </w:pPr>
            <w:r w:rsidRPr="002F4C66">
              <w:rPr>
                <w:bCs/>
                <w:sz w:val="20"/>
                <w:lang w:eastAsia="zh-CN"/>
              </w:rPr>
              <w:t>Primljene zadužnice (3</w:t>
            </w:r>
            <w:r w:rsidR="002F4C66" w:rsidRPr="002F4C66">
              <w:rPr>
                <w:bCs/>
                <w:sz w:val="20"/>
                <w:lang w:eastAsia="zh-CN"/>
              </w:rPr>
              <w:t>6</w:t>
            </w:r>
            <w:r w:rsidRPr="002F4C66">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2F4C66" w:rsidRDefault="002F4C66" w:rsidP="002125E6">
            <w:pPr>
              <w:spacing w:after="0"/>
              <w:jc w:val="right"/>
              <w:rPr>
                <w:bCs/>
                <w:sz w:val="20"/>
                <w:lang w:eastAsia="zh-CN"/>
              </w:rPr>
            </w:pPr>
            <w:r w:rsidRPr="002F4C66">
              <w:rPr>
                <w:bCs/>
                <w:sz w:val="20"/>
                <w:lang w:eastAsia="zh-CN"/>
              </w:rPr>
              <w:t>741.131,98</w:t>
            </w:r>
          </w:p>
        </w:tc>
      </w:tr>
      <w:tr w:rsidR="002F4C66" w:rsidRPr="002F4C66"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2F4C66" w:rsidRPr="002F4C66" w:rsidRDefault="002F4C66"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2F4C66" w:rsidRPr="002F4C66" w:rsidRDefault="002F4C66" w:rsidP="002125E6">
            <w:pPr>
              <w:spacing w:after="0"/>
              <w:rPr>
                <w:bCs/>
                <w:sz w:val="20"/>
                <w:lang w:eastAsia="zh-CN"/>
              </w:rPr>
            </w:pPr>
            <w:r w:rsidRPr="002F4C66">
              <w:rPr>
                <w:bCs/>
                <w:sz w:val="20"/>
                <w:lang w:eastAsia="zh-CN"/>
              </w:rPr>
              <w:t>Primljene bankarske garancije (3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2F4C66" w:rsidRPr="002F4C66" w:rsidRDefault="002F4C66" w:rsidP="002125E6">
            <w:pPr>
              <w:spacing w:after="0"/>
              <w:jc w:val="right"/>
              <w:rPr>
                <w:bCs/>
                <w:sz w:val="20"/>
                <w:lang w:eastAsia="zh-CN"/>
              </w:rPr>
            </w:pPr>
            <w:r w:rsidRPr="002F4C66">
              <w:rPr>
                <w:bCs/>
                <w:sz w:val="20"/>
                <w:lang w:eastAsia="zh-CN"/>
              </w:rPr>
              <w:t>381.479,70</w:t>
            </w:r>
          </w:p>
        </w:tc>
      </w:tr>
      <w:tr w:rsidR="00C919B4" w:rsidRPr="00C919B4"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919B4" w:rsidRDefault="00BA3F57" w:rsidP="002125E6">
            <w:pPr>
              <w:spacing w:after="0"/>
              <w:jc w:val="center"/>
              <w:rPr>
                <w:b/>
                <w:bCs/>
                <w:sz w:val="20"/>
                <w:lang w:eastAsia="zh-CN"/>
              </w:rPr>
            </w:pPr>
            <w:r w:rsidRPr="00C919B4">
              <w:rPr>
                <w:b/>
                <w:bCs/>
                <w:sz w:val="20"/>
                <w:lang w:eastAsia="zh-CN"/>
              </w:rPr>
              <w:t>13.</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919B4" w:rsidRDefault="00BA3F57" w:rsidP="002125E6">
            <w:pPr>
              <w:spacing w:after="0"/>
              <w:rPr>
                <w:b/>
                <w:bCs/>
                <w:sz w:val="20"/>
                <w:lang w:eastAsia="zh-CN"/>
              </w:rPr>
            </w:pPr>
            <w:r w:rsidRPr="00C919B4">
              <w:rPr>
                <w:b/>
                <w:bCs/>
                <w:sz w:val="20"/>
                <w:lang w:eastAsia="zh-CN"/>
              </w:rPr>
              <w:t>Nastavni zavod za javno zdravstvo PGŽ</w:t>
            </w:r>
          </w:p>
        </w:tc>
        <w:tc>
          <w:tcPr>
            <w:tcW w:w="1513"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C919B4" w:rsidRDefault="00C919B4" w:rsidP="002125E6">
            <w:pPr>
              <w:spacing w:after="0"/>
              <w:jc w:val="right"/>
              <w:rPr>
                <w:b/>
                <w:bCs/>
                <w:sz w:val="20"/>
                <w:lang w:eastAsia="zh-CN"/>
              </w:rPr>
            </w:pPr>
            <w:r w:rsidRPr="00C919B4">
              <w:rPr>
                <w:b/>
                <w:bCs/>
                <w:sz w:val="20"/>
                <w:lang w:eastAsia="zh-CN"/>
              </w:rPr>
              <w:t>277.362,16</w:t>
            </w:r>
          </w:p>
        </w:tc>
      </w:tr>
      <w:tr w:rsidR="00C919B4" w:rsidRPr="00C919B4"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BA3F57" w:rsidP="002125E6">
            <w:pPr>
              <w:spacing w:after="0"/>
              <w:rPr>
                <w:bCs/>
                <w:sz w:val="20"/>
                <w:lang w:eastAsia="zh-CN"/>
              </w:rPr>
            </w:pPr>
            <w:r w:rsidRPr="00C919B4">
              <w:rPr>
                <w:bCs/>
                <w:sz w:val="20"/>
                <w:lang w:eastAsia="zh-CN"/>
              </w:rPr>
              <w:t>Primljene zadužnice (</w:t>
            </w:r>
            <w:r w:rsidR="00C919B4" w:rsidRPr="00C919B4">
              <w:rPr>
                <w:bCs/>
                <w:sz w:val="20"/>
                <w:lang w:eastAsia="zh-CN"/>
              </w:rPr>
              <w:t>20</w:t>
            </w:r>
            <w:r w:rsidRPr="00C919B4">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C919B4" w:rsidP="002125E6">
            <w:pPr>
              <w:spacing w:after="0"/>
              <w:jc w:val="right"/>
              <w:rPr>
                <w:bCs/>
                <w:sz w:val="20"/>
                <w:lang w:eastAsia="zh-CN"/>
              </w:rPr>
            </w:pPr>
            <w:r w:rsidRPr="00C919B4">
              <w:rPr>
                <w:bCs/>
                <w:sz w:val="20"/>
                <w:lang w:eastAsia="zh-CN"/>
              </w:rPr>
              <w:t>265.386,42</w:t>
            </w:r>
          </w:p>
        </w:tc>
      </w:tr>
      <w:tr w:rsidR="00C919B4" w:rsidRPr="00C919B4"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BA3F57" w:rsidP="002125E6">
            <w:pPr>
              <w:spacing w:after="0"/>
              <w:rPr>
                <w:bCs/>
                <w:sz w:val="20"/>
                <w:lang w:eastAsia="zh-CN"/>
              </w:rPr>
            </w:pPr>
            <w:r w:rsidRPr="00C919B4">
              <w:rPr>
                <w:bCs/>
                <w:sz w:val="20"/>
                <w:lang w:eastAsia="zh-CN"/>
              </w:rPr>
              <w:t>Primljene bankarske garancije (</w:t>
            </w:r>
            <w:r w:rsidR="00C919B4" w:rsidRPr="00C919B4">
              <w:rPr>
                <w:bCs/>
                <w:sz w:val="20"/>
                <w:lang w:eastAsia="zh-CN"/>
              </w:rPr>
              <w:t>2</w:t>
            </w:r>
            <w:r w:rsidRPr="00C919B4">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C919B4" w:rsidRDefault="00C919B4" w:rsidP="002125E6">
            <w:pPr>
              <w:spacing w:after="0"/>
              <w:jc w:val="right"/>
              <w:rPr>
                <w:bCs/>
                <w:sz w:val="20"/>
                <w:lang w:eastAsia="zh-CN"/>
              </w:rPr>
            </w:pPr>
            <w:r w:rsidRPr="00C919B4">
              <w:rPr>
                <w:bCs/>
                <w:sz w:val="20"/>
                <w:lang w:eastAsia="zh-CN"/>
              </w:rPr>
              <w:t>11.975,74</w:t>
            </w:r>
          </w:p>
        </w:tc>
      </w:tr>
      <w:tr w:rsidR="003C0FFA" w:rsidRPr="003C0FFA"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3C0FFA" w:rsidRDefault="00BA3F57" w:rsidP="002125E6">
            <w:pPr>
              <w:spacing w:after="0"/>
              <w:jc w:val="center"/>
              <w:rPr>
                <w:b/>
                <w:bCs/>
                <w:sz w:val="20"/>
                <w:lang w:eastAsia="zh-CN"/>
              </w:rPr>
            </w:pPr>
            <w:r w:rsidRPr="003C0FFA">
              <w:rPr>
                <w:b/>
                <w:bCs/>
                <w:sz w:val="20"/>
                <w:lang w:eastAsia="zh-CN"/>
              </w:rPr>
              <w:t>14.</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BA3F57" w:rsidRPr="003C0FFA" w:rsidRDefault="00BA3F57" w:rsidP="002125E6">
            <w:pPr>
              <w:spacing w:after="0"/>
              <w:rPr>
                <w:b/>
                <w:bCs/>
                <w:sz w:val="20"/>
                <w:lang w:eastAsia="zh-CN"/>
              </w:rPr>
            </w:pPr>
            <w:r w:rsidRPr="003C0FFA">
              <w:rPr>
                <w:b/>
                <w:bCs/>
                <w:sz w:val="20"/>
                <w:lang w:eastAsia="zh-CN"/>
              </w:rPr>
              <w:t>JU „Priroda“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3C0FFA" w:rsidRDefault="003C0FFA" w:rsidP="002125E6">
            <w:pPr>
              <w:spacing w:after="0"/>
              <w:jc w:val="right"/>
              <w:rPr>
                <w:b/>
                <w:bCs/>
                <w:sz w:val="20"/>
                <w:lang w:eastAsia="zh-CN"/>
              </w:rPr>
            </w:pPr>
            <w:r w:rsidRPr="003C0FFA">
              <w:rPr>
                <w:b/>
                <w:bCs/>
                <w:sz w:val="20"/>
                <w:lang w:eastAsia="zh-CN"/>
              </w:rPr>
              <w:t>101.667,84</w:t>
            </w:r>
          </w:p>
        </w:tc>
      </w:tr>
      <w:tr w:rsidR="003C0FFA" w:rsidRPr="003C0FFA"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3C0FFA"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hideMark/>
          </w:tcPr>
          <w:p w:rsidR="00BA3F57" w:rsidRPr="003C0FFA" w:rsidRDefault="00BA3F57" w:rsidP="002125E6">
            <w:pPr>
              <w:spacing w:after="0"/>
              <w:rPr>
                <w:bCs/>
                <w:sz w:val="20"/>
                <w:lang w:eastAsia="zh-CN"/>
              </w:rPr>
            </w:pPr>
            <w:r w:rsidRPr="003C0FFA">
              <w:rPr>
                <w:bCs/>
                <w:sz w:val="20"/>
                <w:lang w:eastAsia="zh-CN"/>
              </w:rPr>
              <w:t>Primljene zadužnice (</w:t>
            </w:r>
            <w:r w:rsidR="003C0FFA" w:rsidRPr="003C0FFA">
              <w:rPr>
                <w:bCs/>
                <w:sz w:val="20"/>
                <w:lang w:eastAsia="zh-CN"/>
              </w:rPr>
              <w:t>6</w:t>
            </w:r>
            <w:r w:rsidRPr="003C0FFA">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3C0FFA" w:rsidRDefault="003C0FFA" w:rsidP="002125E6">
            <w:pPr>
              <w:spacing w:after="0"/>
              <w:jc w:val="right"/>
              <w:rPr>
                <w:bCs/>
                <w:sz w:val="20"/>
                <w:lang w:eastAsia="zh-CN"/>
              </w:rPr>
            </w:pPr>
            <w:r w:rsidRPr="003C0FFA">
              <w:rPr>
                <w:bCs/>
                <w:sz w:val="20"/>
                <w:lang w:eastAsia="zh-CN"/>
              </w:rPr>
              <w:t>59.092,10</w:t>
            </w:r>
          </w:p>
        </w:tc>
      </w:tr>
      <w:tr w:rsidR="003C0FFA" w:rsidRPr="003C0FFA"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3C0FFA"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3C0FFA" w:rsidRDefault="00BA3F57" w:rsidP="002125E6">
            <w:pPr>
              <w:spacing w:after="0"/>
              <w:rPr>
                <w:bCs/>
                <w:sz w:val="20"/>
                <w:lang w:eastAsia="zh-CN"/>
              </w:rPr>
            </w:pPr>
            <w:r w:rsidRPr="003C0FFA">
              <w:rPr>
                <w:bCs/>
                <w:sz w:val="20"/>
                <w:lang w:eastAsia="zh-CN"/>
              </w:rPr>
              <w:t>Primljene bankarske garancije (1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3C0FFA" w:rsidRDefault="00BA3F57" w:rsidP="002125E6">
            <w:pPr>
              <w:spacing w:after="0"/>
              <w:jc w:val="right"/>
              <w:rPr>
                <w:bCs/>
                <w:sz w:val="20"/>
                <w:lang w:eastAsia="zh-CN"/>
              </w:rPr>
            </w:pPr>
            <w:r w:rsidRPr="003C0FFA">
              <w:rPr>
                <w:bCs/>
                <w:sz w:val="20"/>
                <w:lang w:eastAsia="zh-CN"/>
              </w:rPr>
              <w:t>42.575,74</w:t>
            </w:r>
          </w:p>
        </w:tc>
      </w:tr>
      <w:tr w:rsidR="00470762" w:rsidRPr="00470762"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470762" w:rsidRDefault="00BA3F57" w:rsidP="002125E6">
            <w:pPr>
              <w:spacing w:after="0"/>
              <w:jc w:val="center"/>
              <w:rPr>
                <w:b/>
                <w:bCs/>
                <w:sz w:val="20"/>
                <w:lang w:eastAsia="zh-CN"/>
              </w:rPr>
            </w:pPr>
            <w:r w:rsidRPr="00470762">
              <w:rPr>
                <w:b/>
                <w:bCs/>
                <w:sz w:val="20"/>
                <w:lang w:eastAsia="zh-CN"/>
              </w:rPr>
              <w:t xml:space="preserve">15. </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470762" w:rsidRDefault="00BA3F57" w:rsidP="002125E6">
            <w:pPr>
              <w:spacing w:after="0"/>
              <w:rPr>
                <w:b/>
                <w:bCs/>
                <w:sz w:val="20"/>
                <w:lang w:eastAsia="zh-CN"/>
              </w:rPr>
            </w:pPr>
            <w:r w:rsidRPr="00470762">
              <w:rPr>
                <w:b/>
                <w:bCs/>
                <w:sz w:val="20"/>
                <w:lang w:eastAsia="zh-CN"/>
              </w:rPr>
              <w:t>Centar za rehabilitaciju „Fortica“, Kraljevica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470762" w:rsidRDefault="00470762" w:rsidP="002125E6">
            <w:pPr>
              <w:spacing w:after="0"/>
              <w:jc w:val="right"/>
              <w:rPr>
                <w:b/>
                <w:bCs/>
                <w:sz w:val="20"/>
                <w:lang w:eastAsia="zh-CN"/>
              </w:rPr>
            </w:pPr>
            <w:r w:rsidRPr="00470762">
              <w:rPr>
                <w:b/>
                <w:bCs/>
                <w:sz w:val="20"/>
                <w:lang w:eastAsia="zh-CN"/>
              </w:rPr>
              <w:t>9.096,20</w:t>
            </w:r>
          </w:p>
        </w:tc>
      </w:tr>
      <w:tr w:rsidR="00470762" w:rsidRPr="00470762"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470762"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470762" w:rsidRDefault="00BA3F57" w:rsidP="002125E6">
            <w:pPr>
              <w:spacing w:after="0"/>
              <w:rPr>
                <w:bCs/>
                <w:sz w:val="20"/>
                <w:lang w:eastAsia="zh-CN"/>
              </w:rPr>
            </w:pPr>
            <w:r w:rsidRPr="00470762">
              <w:rPr>
                <w:bCs/>
                <w:sz w:val="20"/>
                <w:lang w:eastAsia="zh-CN"/>
              </w:rPr>
              <w:t>Primljene zadužnice (</w:t>
            </w:r>
            <w:r w:rsidR="00470762" w:rsidRPr="00470762">
              <w:rPr>
                <w:bCs/>
                <w:sz w:val="20"/>
                <w:lang w:eastAsia="zh-CN"/>
              </w:rPr>
              <w:t>3</w:t>
            </w:r>
            <w:r w:rsidRPr="00470762">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470762" w:rsidRDefault="00470762" w:rsidP="002125E6">
            <w:pPr>
              <w:spacing w:after="0"/>
              <w:jc w:val="right"/>
              <w:rPr>
                <w:bCs/>
                <w:sz w:val="20"/>
                <w:lang w:eastAsia="zh-CN"/>
              </w:rPr>
            </w:pPr>
            <w:r w:rsidRPr="00470762">
              <w:rPr>
                <w:bCs/>
                <w:sz w:val="20"/>
                <w:lang w:eastAsia="zh-CN"/>
              </w:rPr>
              <w:t>9.096,20</w:t>
            </w:r>
          </w:p>
        </w:tc>
      </w:tr>
      <w:tr w:rsidR="00560575" w:rsidRPr="00560575"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jc w:val="center"/>
              <w:rPr>
                <w:b/>
                <w:bCs/>
                <w:sz w:val="20"/>
                <w:lang w:eastAsia="zh-CN"/>
              </w:rPr>
            </w:pPr>
            <w:r w:rsidRPr="00560575">
              <w:rPr>
                <w:b/>
                <w:bCs/>
                <w:sz w:val="20"/>
                <w:lang w:eastAsia="zh-CN"/>
              </w:rPr>
              <w:t>16.</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rPr>
                <w:b/>
                <w:bCs/>
                <w:sz w:val="20"/>
                <w:lang w:eastAsia="zh-CN"/>
              </w:rPr>
            </w:pPr>
            <w:r w:rsidRPr="00560575">
              <w:rPr>
                <w:b/>
                <w:bCs/>
                <w:sz w:val="20"/>
                <w:lang w:eastAsia="zh-CN"/>
              </w:rPr>
              <w:t>Dom za starije osobe „Kantrida“, Rijeka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560575" w:rsidRDefault="00560575" w:rsidP="002125E6">
            <w:pPr>
              <w:spacing w:after="0"/>
              <w:jc w:val="right"/>
              <w:rPr>
                <w:b/>
                <w:bCs/>
                <w:sz w:val="20"/>
                <w:lang w:eastAsia="zh-CN"/>
              </w:rPr>
            </w:pPr>
            <w:r w:rsidRPr="00560575">
              <w:rPr>
                <w:b/>
                <w:bCs/>
                <w:sz w:val="20"/>
                <w:lang w:eastAsia="zh-CN"/>
              </w:rPr>
              <w:t>636.590,39</w:t>
            </w:r>
          </w:p>
        </w:tc>
      </w:tr>
      <w:tr w:rsidR="00560575" w:rsidRPr="0056057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rPr>
                <w:bCs/>
                <w:sz w:val="20"/>
                <w:lang w:eastAsia="zh-CN"/>
              </w:rPr>
            </w:pPr>
            <w:r w:rsidRPr="00560575">
              <w:rPr>
                <w:bCs/>
                <w:sz w:val="20"/>
                <w:lang w:eastAsia="zh-CN"/>
              </w:rPr>
              <w:t>Primljene zadužnice (14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560575" w:rsidP="002125E6">
            <w:pPr>
              <w:spacing w:after="0"/>
              <w:jc w:val="right"/>
              <w:rPr>
                <w:bCs/>
                <w:sz w:val="20"/>
                <w:lang w:eastAsia="zh-CN"/>
              </w:rPr>
            </w:pPr>
            <w:r w:rsidRPr="00560575">
              <w:rPr>
                <w:bCs/>
                <w:sz w:val="20"/>
                <w:lang w:eastAsia="zh-CN"/>
              </w:rPr>
              <w:t>24.171,53</w:t>
            </w:r>
          </w:p>
        </w:tc>
      </w:tr>
      <w:tr w:rsidR="00560575" w:rsidRPr="0056057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rPr>
                <w:bCs/>
                <w:sz w:val="20"/>
                <w:lang w:eastAsia="zh-CN"/>
              </w:rPr>
            </w:pPr>
            <w:r w:rsidRPr="00560575">
              <w:rPr>
                <w:bCs/>
                <w:sz w:val="20"/>
                <w:lang w:eastAsia="zh-CN"/>
              </w:rPr>
              <w:t>Primljene bankarske garancije (</w:t>
            </w:r>
            <w:r w:rsidR="00560575" w:rsidRPr="00560575">
              <w:rPr>
                <w:bCs/>
                <w:sz w:val="20"/>
                <w:lang w:eastAsia="zh-CN"/>
              </w:rPr>
              <w:t>11</w:t>
            </w:r>
            <w:r w:rsidRPr="00560575">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560575" w:rsidP="002125E6">
            <w:pPr>
              <w:spacing w:after="0"/>
              <w:jc w:val="right"/>
              <w:rPr>
                <w:bCs/>
                <w:sz w:val="20"/>
                <w:lang w:eastAsia="zh-CN"/>
              </w:rPr>
            </w:pPr>
            <w:r w:rsidRPr="00560575">
              <w:rPr>
                <w:bCs/>
                <w:sz w:val="20"/>
                <w:lang w:eastAsia="zh-CN"/>
              </w:rPr>
              <w:t>612.418,86</w:t>
            </w:r>
          </w:p>
        </w:tc>
      </w:tr>
      <w:tr w:rsidR="00F80777" w:rsidRPr="00F80777"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F80777" w:rsidRDefault="00BA3F57" w:rsidP="002125E6">
            <w:pPr>
              <w:spacing w:after="0"/>
              <w:jc w:val="center"/>
              <w:rPr>
                <w:b/>
                <w:bCs/>
                <w:sz w:val="20"/>
                <w:lang w:eastAsia="zh-CN"/>
              </w:rPr>
            </w:pPr>
            <w:r w:rsidRPr="00F80777">
              <w:rPr>
                <w:b/>
                <w:bCs/>
                <w:sz w:val="20"/>
                <w:lang w:eastAsia="zh-CN"/>
              </w:rPr>
              <w:lastRenderedPageBreak/>
              <w:t>17.</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F80777" w:rsidRDefault="00BA3F57" w:rsidP="002125E6">
            <w:pPr>
              <w:spacing w:after="0"/>
              <w:rPr>
                <w:b/>
                <w:bCs/>
                <w:sz w:val="20"/>
                <w:lang w:eastAsia="zh-CN"/>
              </w:rPr>
            </w:pPr>
            <w:r w:rsidRPr="00F80777">
              <w:rPr>
                <w:b/>
                <w:bCs/>
                <w:sz w:val="20"/>
                <w:lang w:eastAsia="zh-CN"/>
              </w:rPr>
              <w:t>Dom za starije osobe „Marko A. Stuparić“, Veli Lošinj</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F80777" w:rsidRDefault="00F80777" w:rsidP="002125E6">
            <w:pPr>
              <w:spacing w:after="0"/>
              <w:jc w:val="right"/>
              <w:rPr>
                <w:b/>
                <w:bCs/>
                <w:sz w:val="20"/>
                <w:lang w:eastAsia="zh-CN"/>
              </w:rPr>
            </w:pPr>
            <w:r w:rsidRPr="00F80777">
              <w:rPr>
                <w:b/>
                <w:bCs/>
                <w:sz w:val="20"/>
                <w:lang w:eastAsia="zh-CN"/>
              </w:rPr>
              <w:t>3.000,00</w:t>
            </w:r>
          </w:p>
        </w:tc>
      </w:tr>
      <w:tr w:rsidR="00F80777" w:rsidRPr="00F80777"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F80777"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F80777" w:rsidRDefault="00BA3F57" w:rsidP="002125E6">
            <w:pPr>
              <w:spacing w:after="0"/>
              <w:rPr>
                <w:bCs/>
                <w:sz w:val="20"/>
                <w:lang w:eastAsia="zh-CN"/>
              </w:rPr>
            </w:pPr>
            <w:r w:rsidRPr="00F80777">
              <w:rPr>
                <w:bCs/>
                <w:sz w:val="20"/>
                <w:lang w:eastAsia="zh-CN"/>
              </w:rPr>
              <w:t>Primljene zadužnice (</w:t>
            </w:r>
            <w:r w:rsidR="00F80777" w:rsidRPr="00F80777">
              <w:rPr>
                <w:bCs/>
                <w:sz w:val="20"/>
                <w:lang w:eastAsia="zh-CN"/>
              </w:rPr>
              <w:t>3</w:t>
            </w:r>
            <w:r w:rsidRPr="00F80777">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F80777" w:rsidRDefault="00F80777" w:rsidP="002125E6">
            <w:pPr>
              <w:spacing w:after="0"/>
              <w:jc w:val="right"/>
              <w:rPr>
                <w:bCs/>
                <w:sz w:val="20"/>
                <w:lang w:eastAsia="zh-CN"/>
              </w:rPr>
            </w:pPr>
            <w:r w:rsidRPr="00F80777">
              <w:rPr>
                <w:bCs/>
                <w:sz w:val="20"/>
                <w:lang w:eastAsia="zh-CN"/>
              </w:rPr>
              <w:t>3.000,00</w:t>
            </w:r>
          </w:p>
        </w:tc>
      </w:tr>
      <w:tr w:rsidR="00560575" w:rsidRPr="00560575" w:rsidTr="002125E6">
        <w:trPr>
          <w:trHeight w:hRule="exact" w:val="312"/>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jc w:val="center"/>
              <w:rPr>
                <w:b/>
                <w:bCs/>
                <w:sz w:val="20"/>
                <w:lang w:eastAsia="zh-CN"/>
              </w:rPr>
            </w:pPr>
            <w:r w:rsidRPr="00560575">
              <w:rPr>
                <w:b/>
                <w:bCs/>
                <w:sz w:val="20"/>
                <w:lang w:eastAsia="zh-CN"/>
              </w:rPr>
              <w:t>18.</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rPr>
                <w:b/>
                <w:bCs/>
                <w:sz w:val="20"/>
                <w:lang w:eastAsia="zh-CN"/>
              </w:rPr>
            </w:pPr>
            <w:r w:rsidRPr="00560575">
              <w:rPr>
                <w:b/>
                <w:bCs/>
                <w:sz w:val="20"/>
                <w:lang w:eastAsia="zh-CN"/>
              </w:rPr>
              <w:t>Dom za starije osobe „Volosko“, Opatija</w:t>
            </w:r>
          </w:p>
        </w:tc>
        <w:tc>
          <w:tcPr>
            <w:tcW w:w="1513" w:type="dxa"/>
            <w:tcBorders>
              <w:top w:val="single" w:sz="4" w:space="0" w:color="auto"/>
              <w:left w:val="single" w:sz="4" w:space="0" w:color="auto"/>
              <w:bottom w:val="single" w:sz="4" w:space="0" w:color="auto"/>
              <w:right w:val="single" w:sz="4" w:space="0" w:color="auto"/>
            </w:tcBorders>
            <w:shd w:val="clear" w:color="auto" w:fill="DEEAF6"/>
            <w:vAlign w:val="center"/>
          </w:tcPr>
          <w:p w:rsidR="00BA3F57" w:rsidRPr="00560575" w:rsidRDefault="00560575" w:rsidP="002125E6">
            <w:pPr>
              <w:spacing w:after="0"/>
              <w:jc w:val="right"/>
              <w:rPr>
                <w:b/>
                <w:bCs/>
                <w:sz w:val="20"/>
                <w:lang w:eastAsia="zh-CN"/>
              </w:rPr>
            </w:pPr>
            <w:r w:rsidRPr="00560575">
              <w:rPr>
                <w:b/>
                <w:bCs/>
                <w:sz w:val="20"/>
                <w:lang w:eastAsia="zh-CN"/>
              </w:rPr>
              <w:t>27.158,86</w:t>
            </w:r>
          </w:p>
        </w:tc>
      </w:tr>
      <w:tr w:rsidR="00560575" w:rsidRPr="0056057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BA3F57" w:rsidP="002125E6">
            <w:pPr>
              <w:spacing w:after="0"/>
              <w:rPr>
                <w:bCs/>
                <w:sz w:val="20"/>
                <w:lang w:eastAsia="zh-CN"/>
              </w:rPr>
            </w:pPr>
            <w:r w:rsidRPr="00560575">
              <w:rPr>
                <w:bCs/>
                <w:sz w:val="20"/>
                <w:lang w:eastAsia="zh-CN"/>
              </w:rPr>
              <w:t>Primljene zadužnice (</w:t>
            </w:r>
            <w:r w:rsidR="00560575" w:rsidRPr="00560575">
              <w:rPr>
                <w:bCs/>
                <w:sz w:val="20"/>
                <w:lang w:eastAsia="zh-CN"/>
              </w:rPr>
              <w:t>6</w:t>
            </w:r>
            <w:r w:rsidRPr="00560575">
              <w:rPr>
                <w:bCs/>
                <w:sz w:val="20"/>
                <w:lang w:eastAsia="zh-CN"/>
              </w:rPr>
              <w:t xml:space="preserve"> kom)</w:t>
            </w:r>
          </w:p>
        </w:tc>
        <w:tc>
          <w:tcPr>
            <w:tcW w:w="1513" w:type="dxa"/>
            <w:tcBorders>
              <w:top w:val="single" w:sz="4" w:space="0" w:color="auto"/>
              <w:left w:val="single" w:sz="4" w:space="0" w:color="auto"/>
              <w:bottom w:val="single" w:sz="4" w:space="0" w:color="auto"/>
              <w:right w:val="single" w:sz="4" w:space="0" w:color="auto"/>
            </w:tcBorders>
            <w:noWrap/>
            <w:vAlign w:val="center"/>
          </w:tcPr>
          <w:p w:rsidR="00BA3F57" w:rsidRPr="00560575" w:rsidRDefault="00560575" w:rsidP="002125E6">
            <w:pPr>
              <w:spacing w:after="0"/>
              <w:jc w:val="right"/>
              <w:rPr>
                <w:bCs/>
                <w:sz w:val="20"/>
                <w:lang w:eastAsia="zh-CN"/>
              </w:rPr>
            </w:pPr>
            <w:r w:rsidRPr="00560575">
              <w:rPr>
                <w:bCs/>
                <w:sz w:val="20"/>
                <w:lang w:eastAsia="zh-CN"/>
              </w:rPr>
              <w:t>27.158,86</w:t>
            </w:r>
          </w:p>
        </w:tc>
      </w:tr>
      <w:tr w:rsidR="00560575" w:rsidRPr="0056057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jc w:val="center"/>
              <w:rPr>
                <w:b/>
                <w:bCs/>
                <w:sz w:val="20"/>
                <w:lang w:eastAsia="zh-CN"/>
              </w:rPr>
            </w:pPr>
            <w:r w:rsidRPr="00560575">
              <w:rPr>
                <w:b/>
                <w:bCs/>
                <w:sz w:val="20"/>
                <w:lang w:eastAsia="zh-CN"/>
              </w:rPr>
              <w:t>19.</w:t>
            </w:r>
          </w:p>
        </w:tc>
        <w:tc>
          <w:tcPr>
            <w:tcW w:w="5950"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rPr>
                <w:b/>
                <w:bCs/>
                <w:sz w:val="20"/>
                <w:lang w:eastAsia="zh-CN"/>
              </w:rPr>
            </w:pPr>
            <w:r w:rsidRPr="00560575">
              <w:rPr>
                <w:b/>
                <w:bCs/>
                <w:sz w:val="20"/>
                <w:lang w:eastAsia="zh-CN"/>
              </w:rPr>
              <w:t>Dom za starije osobe „Mali Kartec“, Krk</w:t>
            </w:r>
          </w:p>
        </w:tc>
        <w:tc>
          <w:tcPr>
            <w:tcW w:w="1513" w:type="dxa"/>
            <w:tcBorders>
              <w:top w:val="single" w:sz="4" w:space="0" w:color="auto"/>
              <w:left w:val="single" w:sz="4" w:space="0" w:color="auto"/>
              <w:bottom w:val="single" w:sz="4" w:space="0" w:color="auto"/>
              <w:right w:val="single" w:sz="4" w:space="0" w:color="auto"/>
            </w:tcBorders>
            <w:shd w:val="clear" w:color="auto" w:fill="DEEAF6"/>
            <w:noWrap/>
            <w:vAlign w:val="center"/>
          </w:tcPr>
          <w:p w:rsidR="00BA3F57" w:rsidRPr="00560575" w:rsidRDefault="00BA3F57" w:rsidP="002125E6">
            <w:pPr>
              <w:spacing w:after="0"/>
              <w:jc w:val="right"/>
              <w:rPr>
                <w:b/>
                <w:bCs/>
                <w:sz w:val="20"/>
                <w:lang w:eastAsia="zh-CN"/>
              </w:rPr>
            </w:pPr>
            <w:r w:rsidRPr="00560575">
              <w:rPr>
                <w:b/>
                <w:bCs/>
                <w:sz w:val="20"/>
                <w:lang w:eastAsia="zh-CN"/>
              </w:rPr>
              <w:t>230.666,72</w:t>
            </w:r>
          </w:p>
        </w:tc>
      </w:tr>
      <w:tr w:rsidR="00560575" w:rsidRPr="00560575" w:rsidTr="002125E6">
        <w:trPr>
          <w:trHeight w:hRule="exact" w:val="284"/>
          <w:jc w:val="center"/>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560575" w:rsidRDefault="00BA3F57" w:rsidP="002125E6">
            <w:pPr>
              <w:spacing w:after="0"/>
              <w:jc w:val="center"/>
              <w:rPr>
                <w:bCs/>
                <w:sz w:val="20"/>
                <w:lang w:eastAsia="zh-CN"/>
              </w:rPr>
            </w:pPr>
          </w:p>
        </w:tc>
        <w:tc>
          <w:tcPr>
            <w:tcW w:w="5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560575" w:rsidRDefault="00BA3F57" w:rsidP="002125E6">
            <w:pPr>
              <w:spacing w:after="0"/>
              <w:rPr>
                <w:bCs/>
                <w:sz w:val="20"/>
                <w:lang w:eastAsia="zh-CN"/>
              </w:rPr>
            </w:pPr>
            <w:r w:rsidRPr="00560575">
              <w:rPr>
                <w:bCs/>
                <w:sz w:val="20"/>
                <w:lang w:eastAsia="zh-CN"/>
              </w:rPr>
              <w:t>Primljene bankarske garancije (2 kom)</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3F57" w:rsidRPr="00560575" w:rsidRDefault="00BA3F57" w:rsidP="002125E6">
            <w:pPr>
              <w:spacing w:after="0"/>
              <w:jc w:val="right"/>
              <w:rPr>
                <w:bCs/>
                <w:sz w:val="20"/>
                <w:lang w:eastAsia="zh-CN"/>
              </w:rPr>
            </w:pPr>
            <w:r w:rsidRPr="00560575">
              <w:rPr>
                <w:bCs/>
                <w:sz w:val="20"/>
                <w:lang w:eastAsia="zh-CN"/>
              </w:rPr>
              <w:t>230.666,72</w:t>
            </w:r>
          </w:p>
        </w:tc>
      </w:tr>
      <w:tr w:rsidR="002A4240" w:rsidRPr="0005464C" w:rsidTr="002A4240">
        <w:trPr>
          <w:trHeight w:hRule="exact" w:val="454"/>
          <w:jc w:val="center"/>
        </w:trPr>
        <w:tc>
          <w:tcPr>
            <w:tcW w:w="6522"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05464C" w:rsidRDefault="00BA3F57" w:rsidP="002125E6">
            <w:pPr>
              <w:spacing w:after="0"/>
              <w:rPr>
                <w:b/>
                <w:bCs/>
                <w:sz w:val="20"/>
              </w:rPr>
            </w:pPr>
            <w:r w:rsidRPr="0005464C">
              <w:rPr>
                <w:b/>
                <w:bCs/>
                <w:sz w:val="20"/>
              </w:rPr>
              <w:t>UKUPNO</w:t>
            </w:r>
          </w:p>
        </w:tc>
        <w:tc>
          <w:tcPr>
            <w:tcW w:w="151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BA3F57" w:rsidRPr="0005464C" w:rsidRDefault="0005464C" w:rsidP="002125E6">
            <w:pPr>
              <w:spacing w:after="0"/>
              <w:jc w:val="right"/>
              <w:rPr>
                <w:b/>
                <w:bCs/>
                <w:sz w:val="20"/>
              </w:rPr>
            </w:pPr>
            <w:r w:rsidRPr="0005464C">
              <w:rPr>
                <w:b/>
                <w:bCs/>
                <w:sz w:val="20"/>
              </w:rPr>
              <w:t>77.755.821,48</w:t>
            </w:r>
          </w:p>
        </w:tc>
      </w:tr>
    </w:tbl>
    <w:p w:rsidR="00BA3F57" w:rsidRPr="007A5770" w:rsidRDefault="00BA3F57" w:rsidP="00BA3F57">
      <w:pPr>
        <w:jc w:val="both"/>
        <w:rPr>
          <w:color w:val="FF0000"/>
          <w:sz w:val="22"/>
          <w:szCs w:val="22"/>
        </w:rPr>
      </w:pPr>
    </w:p>
    <w:p w:rsidR="00BA3F57" w:rsidRDefault="00BA3F57" w:rsidP="00BA3F57">
      <w:pPr>
        <w:jc w:val="both"/>
        <w:rPr>
          <w:szCs w:val="24"/>
        </w:rPr>
      </w:pPr>
      <w:r w:rsidRPr="00E30576">
        <w:rPr>
          <w:szCs w:val="24"/>
        </w:rPr>
        <w:t>Primorsko-goranska županija i njeni proračunski korisnici iskazali su na dan 31. prosinca 202</w:t>
      </w:r>
      <w:r w:rsidR="00E30576" w:rsidRPr="00E30576">
        <w:rPr>
          <w:szCs w:val="24"/>
        </w:rPr>
        <w:t>5</w:t>
      </w:r>
      <w:r w:rsidRPr="00E30576">
        <w:rPr>
          <w:szCs w:val="24"/>
        </w:rPr>
        <w:t>. godine ugovorne odnose i sl. koji uz ispunjenje određenih uvjeta mogu postati imovina kako slijedi:</w:t>
      </w:r>
    </w:p>
    <w:p w:rsidR="009611FE" w:rsidRPr="009611FE" w:rsidRDefault="009611FE" w:rsidP="009611FE">
      <w:pPr>
        <w:pStyle w:val="BodyText"/>
        <w:jc w:val="both"/>
        <w:outlineLvl w:val="0"/>
        <w:rPr>
          <w:b/>
          <w:bCs/>
          <w:sz w:val="24"/>
        </w:rPr>
      </w:pPr>
    </w:p>
    <w:p w:rsidR="00BA3F57" w:rsidRPr="00E30576" w:rsidRDefault="00BA3F57" w:rsidP="00BA3F57">
      <w:pPr>
        <w:numPr>
          <w:ilvl w:val="0"/>
          <w:numId w:val="21"/>
        </w:numPr>
        <w:spacing w:after="0" w:line="240" w:lineRule="auto"/>
        <w:ind w:left="284" w:hanging="284"/>
        <w:jc w:val="both"/>
        <w:rPr>
          <w:szCs w:val="24"/>
          <w:u w:val="single"/>
        </w:rPr>
      </w:pPr>
      <w:r w:rsidRPr="00E30576">
        <w:rPr>
          <w:szCs w:val="24"/>
          <w:u w:val="single"/>
        </w:rPr>
        <w:t>Primorsko-goranska županija</w:t>
      </w:r>
    </w:p>
    <w:p w:rsidR="00BA3F57" w:rsidRPr="00AE3DB4" w:rsidRDefault="00BA3F57" w:rsidP="00C34557">
      <w:pPr>
        <w:spacing w:after="0"/>
        <w:jc w:val="both"/>
        <w:rPr>
          <w:szCs w:val="24"/>
        </w:rPr>
      </w:pPr>
      <w:r w:rsidRPr="00AE3DB4">
        <w:rPr>
          <w:szCs w:val="24"/>
        </w:rPr>
        <w:t>U analitičkoj evidenciji zaprimljenih instrumenata osiguranja plaćanja Županija ima evidentirano kako slijedi:</w:t>
      </w:r>
    </w:p>
    <w:p w:rsidR="00BA3F57" w:rsidRPr="00AE3DB4" w:rsidRDefault="00412EED" w:rsidP="00AE3DB4">
      <w:pPr>
        <w:numPr>
          <w:ilvl w:val="1"/>
          <w:numId w:val="21"/>
        </w:numPr>
        <w:tabs>
          <w:tab w:val="num" w:pos="284"/>
        </w:tabs>
        <w:spacing w:after="0" w:line="240" w:lineRule="auto"/>
        <w:ind w:left="284" w:hanging="284"/>
        <w:jc w:val="both"/>
        <w:rPr>
          <w:szCs w:val="24"/>
        </w:rPr>
      </w:pPr>
      <w:r w:rsidRPr="00AE3DB4">
        <w:rPr>
          <w:szCs w:val="24"/>
        </w:rPr>
        <w:t>36</w:t>
      </w:r>
      <w:r w:rsidR="00BA3F57" w:rsidRPr="00AE3DB4">
        <w:rPr>
          <w:szCs w:val="24"/>
        </w:rPr>
        <w:t xml:space="preserve"> bankarsk</w:t>
      </w:r>
      <w:r w:rsidRPr="00AE3DB4">
        <w:rPr>
          <w:szCs w:val="24"/>
        </w:rPr>
        <w:t>ih</w:t>
      </w:r>
      <w:r w:rsidR="00BA3F57" w:rsidRPr="00AE3DB4">
        <w:rPr>
          <w:szCs w:val="24"/>
        </w:rPr>
        <w:t xml:space="preserve"> garancij</w:t>
      </w:r>
      <w:r w:rsidRPr="00AE3DB4">
        <w:rPr>
          <w:szCs w:val="24"/>
        </w:rPr>
        <w:t>a</w:t>
      </w:r>
      <w:r w:rsidR="00BA3F57" w:rsidRPr="00AE3DB4">
        <w:rPr>
          <w:szCs w:val="24"/>
        </w:rPr>
        <w:t xml:space="preserve"> ukupne vrijednosti </w:t>
      </w:r>
      <w:r w:rsidRPr="00AE3DB4">
        <w:rPr>
          <w:szCs w:val="24"/>
        </w:rPr>
        <w:t>4.130.234,27</w:t>
      </w:r>
      <w:r w:rsidR="00BA3F57" w:rsidRPr="00AE3DB4">
        <w:rPr>
          <w:szCs w:val="24"/>
        </w:rPr>
        <w:t xml:space="preserve"> eura te </w:t>
      </w:r>
      <w:r w:rsidRPr="00AE3DB4">
        <w:rPr>
          <w:szCs w:val="24"/>
        </w:rPr>
        <w:t>973</w:t>
      </w:r>
      <w:r w:rsidR="00BA3F57" w:rsidRPr="00AE3DB4">
        <w:rPr>
          <w:szCs w:val="24"/>
        </w:rPr>
        <w:t xml:space="preserve"> zadužnica ukupne vrijednosti </w:t>
      </w:r>
      <w:r w:rsidR="00AE3DB4" w:rsidRPr="00AE3DB4">
        <w:rPr>
          <w:szCs w:val="24"/>
        </w:rPr>
        <w:t xml:space="preserve">12.835.430,32 </w:t>
      </w:r>
      <w:r w:rsidR="00BA3F57" w:rsidRPr="00AE3DB4">
        <w:rPr>
          <w:szCs w:val="24"/>
        </w:rPr>
        <w:t xml:space="preserve">eura, zaprimljenih kao instrument osiguranja naplate potraživanja, isporuke roba, izvođenja radova i usluga ili za otklanjanje nedostataka u jamstvenom roku; </w:t>
      </w:r>
    </w:p>
    <w:p w:rsidR="00BA3F57" w:rsidRPr="00AE3DB4" w:rsidRDefault="00AE3DB4" w:rsidP="00AE3DB4">
      <w:pPr>
        <w:numPr>
          <w:ilvl w:val="1"/>
          <w:numId w:val="21"/>
        </w:numPr>
        <w:tabs>
          <w:tab w:val="num" w:pos="284"/>
        </w:tabs>
        <w:spacing w:after="0" w:line="240" w:lineRule="auto"/>
        <w:ind w:left="284" w:hanging="284"/>
        <w:jc w:val="both"/>
        <w:rPr>
          <w:szCs w:val="24"/>
        </w:rPr>
      </w:pPr>
      <w:r w:rsidRPr="00AE3DB4">
        <w:rPr>
          <w:szCs w:val="24"/>
        </w:rPr>
        <w:t>15</w:t>
      </w:r>
      <w:r w:rsidR="00BA3F57" w:rsidRPr="00AE3DB4">
        <w:rPr>
          <w:szCs w:val="24"/>
        </w:rPr>
        <w:t xml:space="preserve"> bankarskih garancija ukupne vrijednosti </w:t>
      </w:r>
      <w:r w:rsidRPr="00AE3DB4">
        <w:rPr>
          <w:szCs w:val="24"/>
        </w:rPr>
        <w:t xml:space="preserve">3.209.300,00 </w:t>
      </w:r>
      <w:r w:rsidR="00BA3F57" w:rsidRPr="00AE3DB4">
        <w:rPr>
          <w:szCs w:val="24"/>
        </w:rPr>
        <w:t xml:space="preserve">eura te </w:t>
      </w:r>
      <w:r w:rsidRPr="00AE3DB4">
        <w:rPr>
          <w:szCs w:val="24"/>
        </w:rPr>
        <w:t>1</w:t>
      </w:r>
      <w:r w:rsidR="00BA3F57" w:rsidRPr="00AE3DB4">
        <w:rPr>
          <w:szCs w:val="24"/>
        </w:rPr>
        <w:t xml:space="preserve">4 zadužnice ukupne vrijednosti </w:t>
      </w:r>
      <w:r w:rsidRPr="00AE3DB4">
        <w:rPr>
          <w:szCs w:val="24"/>
        </w:rPr>
        <w:t xml:space="preserve">67.250,00 </w:t>
      </w:r>
      <w:r w:rsidR="00BA3F57" w:rsidRPr="00AE3DB4">
        <w:rPr>
          <w:szCs w:val="24"/>
        </w:rPr>
        <w:t>eura, zaprimljene kao jamstvo za ozbiljnost ponude u javnoj nabavi;</w:t>
      </w:r>
    </w:p>
    <w:p w:rsidR="00BA3F57" w:rsidRPr="00AE3DB4" w:rsidRDefault="00BA3F57" w:rsidP="00BA3F57">
      <w:pPr>
        <w:numPr>
          <w:ilvl w:val="1"/>
          <w:numId w:val="21"/>
        </w:numPr>
        <w:tabs>
          <w:tab w:val="num" w:pos="284"/>
        </w:tabs>
        <w:spacing w:after="0" w:line="240" w:lineRule="auto"/>
        <w:ind w:left="284" w:hanging="284"/>
        <w:jc w:val="both"/>
        <w:rPr>
          <w:szCs w:val="24"/>
        </w:rPr>
      </w:pPr>
      <w:r w:rsidRPr="00AE3DB4">
        <w:rPr>
          <w:szCs w:val="24"/>
        </w:rPr>
        <w:t>9 bjanko mjenica zaprimljenih kao instrument osiguranja za uredno izvršenje ugovora.</w:t>
      </w:r>
    </w:p>
    <w:p w:rsidR="00BA3F57" w:rsidRPr="00AE3DB4" w:rsidRDefault="00BA3F57" w:rsidP="00C34557">
      <w:pPr>
        <w:spacing w:before="160"/>
        <w:jc w:val="both"/>
        <w:rPr>
          <w:szCs w:val="24"/>
        </w:rPr>
      </w:pPr>
      <w:r w:rsidRPr="00AE3DB4">
        <w:rPr>
          <w:szCs w:val="24"/>
        </w:rPr>
        <w:t>Također, Županija u izvanbilančnoj evidenciji ima evidentirane nekretnine u vlasništvu Republike Hrvatske povjerene na upravljanje Primorsko-goranskoj županiji (</w:t>
      </w:r>
      <w:r w:rsidR="00AE3DB4" w:rsidRPr="00AE3DB4">
        <w:rPr>
          <w:szCs w:val="24"/>
        </w:rPr>
        <w:t>2</w:t>
      </w:r>
      <w:r w:rsidRPr="00AE3DB4">
        <w:rPr>
          <w:szCs w:val="24"/>
        </w:rPr>
        <w:t xml:space="preserve">8 kom) ukupne procijenjene vrijednosti </w:t>
      </w:r>
      <w:r w:rsidR="00AE3DB4" w:rsidRPr="00AE3DB4">
        <w:rPr>
          <w:szCs w:val="24"/>
        </w:rPr>
        <w:t>1.682.147,45</w:t>
      </w:r>
      <w:r w:rsidR="00130D30">
        <w:rPr>
          <w:szCs w:val="24"/>
        </w:rPr>
        <w:t xml:space="preserve"> eura, te p</w:t>
      </w:r>
      <w:r w:rsidR="00130D30" w:rsidRPr="00130D30">
        <w:rPr>
          <w:szCs w:val="24"/>
        </w:rPr>
        <w:t xml:space="preserve">otraživanja </w:t>
      </w:r>
      <w:r w:rsidR="00130D30">
        <w:rPr>
          <w:szCs w:val="24"/>
        </w:rPr>
        <w:t>temeljem potpisanih</w:t>
      </w:r>
      <w:r w:rsidR="00130D30" w:rsidRPr="00130D30">
        <w:rPr>
          <w:szCs w:val="24"/>
        </w:rPr>
        <w:t xml:space="preserve"> ugovor</w:t>
      </w:r>
      <w:r w:rsidR="00130D30">
        <w:rPr>
          <w:szCs w:val="24"/>
        </w:rPr>
        <w:t>a</w:t>
      </w:r>
      <w:r w:rsidR="00130D30" w:rsidRPr="00130D30">
        <w:rPr>
          <w:szCs w:val="24"/>
        </w:rPr>
        <w:t xml:space="preserve"> o dodijel</w:t>
      </w:r>
      <w:r w:rsidR="00130D30">
        <w:rPr>
          <w:szCs w:val="24"/>
        </w:rPr>
        <w:t>i bespovratnih</w:t>
      </w:r>
      <w:r w:rsidR="00130D30" w:rsidRPr="00130D30">
        <w:rPr>
          <w:szCs w:val="24"/>
        </w:rPr>
        <w:t xml:space="preserve"> sredst</w:t>
      </w:r>
      <w:r w:rsidR="00130D30">
        <w:rPr>
          <w:szCs w:val="24"/>
        </w:rPr>
        <w:t>a</w:t>
      </w:r>
      <w:r w:rsidR="00130D30" w:rsidRPr="00130D30">
        <w:rPr>
          <w:szCs w:val="24"/>
        </w:rPr>
        <w:t>v</w:t>
      </w:r>
      <w:r w:rsidR="00130D30">
        <w:rPr>
          <w:szCs w:val="24"/>
        </w:rPr>
        <w:t>a</w:t>
      </w:r>
      <w:r w:rsidR="00130D30" w:rsidRPr="00130D30">
        <w:rPr>
          <w:szCs w:val="24"/>
        </w:rPr>
        <w:t xml:space="preserve"> iz EU fondova (13 kom)</w:t>
      </w:r>
      <w:r w:rsidR="00130D30">
        <w:rPr>
          <w:szCs w:val="24"/>
        </w:rPr>
        <w:t xml:space="preserve"> </w:t>
      </w:r>
      <w:r w:rsidR="00130D30" w:rsidRPr="00130D30">
        <w:rPr>
          <w:szCs w:val="24"/>
        </w:rPr>
        <w:t>ukupne vrijednosti 49.081.155,14 eura.</w:t>
      </w:r>
    </w:p>
    <w:p w:rsidR="00BA3F57" w:rsidRPr="00DB0F94" w:rsidRDefault="00BA3F57" w:rsidP="00BA3F57">
      <w:pPr>
        <w:pStyle w:val="BodyText"/>
        <w:jc w:val="both"/>
        <w:outlineLvl w:val="0"/>
        <w:rPr>
          <w:b/>
          <w:bCs/>
          <w:sz w:val="24"/>
        </w:rPr>
      </w:pPr>
    </w:p>
    <w:p w:rsidR="00BA3F57" w:rsidRPr="00503A64" w:rsidRDefault="00BA3F57" w:rsidP="00BA3F57">
      <w:pPr>
        <w:numPr>
          <w:ilvl w:val="0"/>
          <w:numId w:val="21"/>
        </w:numPr>
        <w:spacing w:after="0" w:line="240" w:lineRule="auto"/>
        <w:ind w:left="284" w:hanging="284"/>
        <w:jc w:val="both"/>
        <w:rPr>
          <w:szCs w:val="24"/>
          <w:u w:val="single"/>
        </w:rPr>
      </w:pPr>
      <w:r w:rsidRPr="00503A64">
        <w:rPr>
          <w:szCs w:val="24"/>
          <w:u w:val="single"/>
        </w:rPr>
        <w:t>Osnovna škola „</w:t>
      </w:r>
      <w:r w:rsidR="00042D4F" w:rsidRPr="00503A64">
        <w:rPr>
          <w:szCs w:val="24"/>
          <w:u w:val="single"/>
        </w:rPr>
        <w:t>Fran Krsto Frankopan</w:t>
      </w:r>
      <w:r w:rsidRPr="00503A64">
        <w:rPr>
          <w:szCs w:val="24"/>
          <w:u w:val="single"/>
        </w:rPr>
        <w:t xml:space="preserve">“, </w:t>
      </w:r>
      <w:r w:rsidR="00042D4F" w:rsidRPr="00503A64">
        <w:rPr>
          <w:szCs w:val="24"/>
          <w:u w:val="single"/>
        </w:rPr>
        <w:t>Krk</w:t>
      </w:r>
    </w:p>
    <w:p w:rsidR="00BA3F57" w:rsidRDefault="00BA3F57" w:rsidP="00C34557">
      <w:pPr>
        <w:jc w:val="both"/>
        <w:rPr>
          <w:szCs w:val="24"/>
        </w:rPr>
      </w:pPr>
      <w:r w:rsidRPr="00503A64">
        <w:rPr>
          <w:szCs w:val="24"/>
        </w:rPr>
        <w:t>Ustanova ima evidentiran</w:t>
      </w:r>
      <w:r w:rsidR="00042D4F" w:rsidRPr="00503A64">
        <w:rPr>
          <w:szCs w:val="24"/>
        </w:rPr>
        <w:t>u 1</w:t>
      </w:r>
      <w:r w:rsidRPr="00503A64">
        <w:rPr>
          <w:szCs w:val="24"/>
        </w:rPr>
        <w:t xml:space="preserve"> bjanko zadužnic</w:t>
      </w:r>
      <w:r w:rsidR="00042D4F" w:rsidRPr="00503A64">
        <w:rPr>
          <w:szCs w:val="24"/>
        </w:rPr>
        <w:t>u</w:t>
      </w:r>
      <w:r w:rsidRPr="00503A64">
        <w:rPr>
          <w:szCs w:val="24"/>
        </w:rPr>
        <w:t xml:space="preserve"> </w:t>
      </w:r>
      <w:r w:rsidR="00042D4F" w:rsidRPr="00503A64">
        <w:rPr>
          <w:szCs w:val="24"/>
        </w:rPr>
        <w:t xml:space="preserve">u </w:t>
      </w:r>
      <w:r w:rsidRPr="00503A64">
        <w:rPr>
          <w:szCs w:val="24"/>
        </w:rPr>
        <w:t xml:space="preserve">vrijednosti </w:t>
      </w:r>
      <w:r w:rsidR="00042D4F" w:rsidRPr="00503A64">
        <w:rPr>
          <w:szCs w:val="24"/>
        </w:rPr>
        <w:t>3</w:t>
      </w:r>
      <w:r w:rsidRPr="00503A64">
        <w:rPr>
          <w:szCs w:val="24"/>
        </w:rPr>
        <w:t xml:space="preserve">.000,00 eura </w:t>
      </w:r>
      <w:r w:rsidR="00503A64" w:rsidRPr="00503A64">
        <w:rPr>
          <w:szCs w:val="24"/>
        </w:rPr>
        <w:t>zaprimljenu od dobavljača kao jamstvo za otklanjanje nedostataka u jamstvenom roku</w:t>
      </w:r>
      <w:r w:rsidR="00503A64">
        <w:rPr>
          <w:szCs w:val="24"/>
        </w:rPr>
        <w:t>.</w:t>
      </w:r>
    </w:p>
    <w:p w:rsidR="00503A64" w:rsidRPr="00DB0F94" w:rsidRDefault="00503A64" w:rsidP="0056031F">
      <w:pPr>
        <w:pStyle w:val="BodyText"/>
        <w:jc w:val="both"/>
        <w:outlineLvl w:val="0"/>
        <w:rPr>
          <w:b/>
          <w:bCs/>
          <w:sz w:val="24"/>
        </w:rPr>
      </w:pPr>
    </w:p>
    <w:p w:rsidR="00BA3F57" w:rsidRPr="00F67CD5" w:rsidRDefault="00BA3F57" w:rsidP="00BA3F57">
      <w:pPr>
        <w:numPr>
          <w:ilvl w:val="0"/>
          <w:numId w:val="21"/>
        </w:numPr>
        <w:spacing w:after="0" w:line="240" w:lineRule="auto"/>
        <w:ind w:left="284" w:hanging="284"/>
        <w:jc w:val="both"/>
        <w:rPr>
          <w:szCs w:val="24"/>
          <w:u w:val="single"/>
        </w:rPr>
      </w:pPr>
      <w:r w:rsidRPr="00F67CD5">
        <w:rPr>
          <w:szCs w:val="24"/>
          <w:u w:val="single"/>
        </w:rPr>
        <w:t>Ekonomska škola Mije Mirkovića, Rijeka</w:t>
      </w:r>
    </w:p>
    <w:p w:rsidR="00BA3F57" w:rsidRDefault="00BA3F57" w:rsidP="00C34557">
      <w:pPr>
        <w:jc w:val="both"/>
        <w:rPr>
          <w:szCs w:val="24"/>
        </w:rPr>
      </w:pPr>
      <w:r w:rsidRPr="00F67CD5">
        <w:rPr>
          <w:szCs w:val="24"/>
        </w:rPr>
        <w:t xml:space="preserve">Ustanova ima evidentirane </w:t>
      </w:r>
      <w:r w:rsidR="00F67CD5" w:rsidRPr="00F67CD5">
        <w:rPr>
          <w:szCs w:val="24"/>
        </w:rPr>
        <w:t>4</w:t>
      </w:r>
      <w:r w:rsidRPr="00F67CD5">
        <w:rPr>
          <w:szCs w:val="24"/>
        </w:rPr>
        <w:t xml:space="preserve"> bjanko zadužnice ukupne vrijednosti 1</w:t>
      </w:r>
      <w:r w:rsidR="00F67CD5" w:rsidRPr="00F67CD5">
        <w:rPr>
          <w:szCs w:val="24"/>
        </w:rPr>
        <w:t>4</w:t>
      </w:r>
      <w:r w:rsidRPr="00F67CD5">
        <w:rPr>
          <w:szCs w:val="24"/>
        </w:rPr>
        <w:t>.000,00 eura  zaprimljene od dobavljača kao jamstvo za dobro izvršenje ugovora.</w:t>
      </w:r>
    </w:p>
    <w:p w:rsidR="0056031F" w:rsidRPr="00DB0F94" w:rsidRDefault="0056031F" w:rsidP="00DB0F94">
      <w:pPr>
        <w:pStyle w:val="BodyText"/>
        <w:jc w:val="both"/>
        <w:outlineLvl w:val="0"/>
        <w:rPr>
          <w:b/>
          <w:bCs/>
          <w:sz w:val="24"/>
        </w:rPr>
      </w:pPr>
    </w:p>
    <w:p w:rsidR="00553BFB" w:rsidRPr="00553BFB" w:rsidRDefault="00553BFB" w:rsidP="00553BFB">
      <w:pPr>
        <w:numPr>
          <w:ilvl w:val="0"/>
          <w:numId w:val="21"/>
        </w:numPr>
        <w:spacing w:after="0" w:line="240" w:lineRule="auto"/>
        <w:ind w:left="284" w:hanging="284"/>
        <w:jc w:val="both"/>
        <w:rPr>
          <w:szCs w:val="24"/>
          <w:u w:val="single"/>
        </w:rPr>
      </w:pPr>
      <w:r w:rsidRPr="00553BFB">
        <w:rPr>
          <w:szCs w:val="24"/>
          <w:u w:val="single"/>
        </w:rPr>
        <w:t>Srednja škola Ambroza Haračića, Mali Lošinj</w:t>
      </w:r>
    </w:p>
    <w:p w:rsidR="00553BFB" w:rsidRPr="00553BFB" w:rsidRDefault="00553BFB" w:rsidP="00C34557">
      <w:pPr>
        <w:jc w:val="both"/>
        <w:rPr>
          <w:szCs w:val="24"/>
        </w:rPr>
      </w:pPr>
      <w:r w:rsidRPr="00553BFB">
        <w:rPr>
          <w:szCs w:val="24"/>
        </w:rPr>
        <w:t>Ustanova ima evidentiranu 1 bjanko zadužnicu u vrijednosti 53.712,50 eura zaprimljen</w:t>
      </w:r>
      <w:r w:rsidR="008F7F87">
        <w:rPr>
          <w:szCs w:val="24"/>
        </w:rPr>
        <w:t>u</w:t>
      </w:r>
      <w:r w:rsidRPr="00553BFB">
        <w:rPr>
          <w:szCs w:val="24"/>
        </w:rPr>
        <w:t xml:space="preserve"> od dobavljača kao jamstvo za dobro izvršenje ugovora.</w:t>
      </w:r>
    </w:p>
    <w:p w:rsidR="00BA3F57" w:rsidRPr="00DB0F94" w:rsidRDefault="00BA3F57" w:rsidP="00DB0F94">
      <w:pPr>
        <w:pStyle w:val="BodyText"/>
        <w:jc w:val="both"/>
        <w:outlineLvl w:val="0"/>
        <w:rPr>
          <w:b/>
          <w:bCs/>
          <w:sz w:val="24"/>
        </w:rPr>
      </w:pPr>
    </w:p>
    <w:p w:rsidR="00BA3F57" w:rsidRPr="00552EC9" w:rsidRDefault="00BA3F57" w:rsidP="00BA3F57">
      <w:pPr>
        <w:numPr>
          <w:ilvl w:val="0"/>
          <w:numId w:val="21"/>
        </w:numPr>
        <w:spacing w:after="0" w:line="240" w:lineRule="auto"/>
        <w:ind w:left="284" w:hanging="284"/>
        <w:jc w:val="both"/>
        <w:rPr>
          <w:szCs w:val="24"/>
          <w:u w:val="single"/>
        </w:rPr>
      </w:pPr>
      <w:r w:rsidRPr="00552EC9">
        <w:rPr>
          <w:szCs w:val="24"/>
          <w:u w:val="single"/>
        </w:rPr>
        <w:t>Učenički dom Kvarner, Rijeka</w:t>
      </w:r>
    </w:p>
    <w:p w:rsidR="00BA3F57" w:rsidRPr="00552EC9" w:rsidRDefault="00BA3F57" w:rsidP="00C34557">
      <w:pPr>
        <w:jc w:val="both"/>
        <w:rPr>
          <w:szCs w:val="24"/>
        </w:rPr>
      </w:pPr>
      <w:r w:rsidRPr="00552EC9">
        <w:rPr>
          <w:szCs w:val="24"/>
        </w:rPr>
        <w:t>Ustanova ima evidentiran</w:t>
      </w:r>
      <w:r w:rsidR="00552EC9" w:rsidRPr="00552EC9">
        <w:rPr>
          <w:szCs w:val="24"/>
        </w:rPr>
        <w:t>o</w:t>
      </w:r>
      <w:r w:rsidRPr="00552EC9">
        <w:rPr>
          <w:szCs w:val="24"/>
        </w:rPr>
        <w:t xml:space="preserve"> </w:t>
      </w:r>
      <w:r w:rsidR="00552EC9" w:rsidRPr="00552EC9">
        <w:rPr>
          <w:szCs w:val="24"/>
        </w:rPr>
        <w:t>7</w:t>
      </w:r>
      <w:r w:rsidRPr="00552EC9">
        <w:rPr>
          <w:szCs w:val="24"/>
        </w:rPr>
        <w:t xml:space="preserve"> zadužnic</w:t>
      </w:r>
      <w:r w:rsidR="00552EC9" w:rsidRPr="00552EC9">
        <w:rPr>
          <w:szCs w:val="24"/>
        </w:rPr>
        <w:t>a</w:t>
      </w:r>
      <w:r w:rsidRPr="00552EC9">
        <w:rPr>
          <w:szCs w:val="24"/>
        </w:rPr>
        <w:t xml:space="preserve"> ukupne vrijednosti </w:t>
      </w:r>
      <w:r w:rsidR="00552EC9" w:rsidRPr="00552EC9">
        <w:rPr>
          <w:szCs w:val="24"/>
        </w:rPr>
        <w:t xml:space="preserve">12.181,16 </w:t>
      </w:r>
      <w:r w:rsidRPr="00552EC9">
        <w:rPr>
          <w:szCs w:val="24"/>
        </w:rPr>
        <w:t>eura, zaprimljen</w:t>
      </w:r>
      <w:r w:rsidR="00BA3E5E">
        <w:rPr>
          <w:szCs w:val="24"/>
        </w:rPr>
        <w:t>ih</w:t>
      </w:r>
      <w:r w:rsidRPr="00552EC9">
        <w:rPr>
          <w:szCs w:val="24"/>
        </w:rPr>
        <w:t xml:space="preserve"> od dobavljača kao jamstvo za uredno izvršenje ugovora.</w:t>
      </w:r>
    </w:p>
    <w:p w:rsidR="00BA3F57" w:rsidRDefault="00BA3F57" w:rsidP="00BA3F57">
      <w:pPr>
        <w:pStyle w:val="BodyText"/>
        <w:jc w:val="both"/>
        <w:outlineLvl w:val="0"/>
        <w:rPr>
          <w:b/>
          <w:bCs/>
          <w:sz w:val="24"/>
        </w:rPr>
      </w:pPr>
    </w:p>
    <w:p w:rsidR="00C34557" w:rsidRPr="00DB0F94" w:rsidRDefault="00C34557" w:rsidP="00BA3F57">
      <w:pPr>
        <w:pStyle w:val="BodyText"/>
        <w:jc w:val="both"/>
        <w:outlineLvl w:val="0"/>
        <w:rPr>
          <w:b/>
          <w:bCs/>
          <w:sz w:val="24"/>
        </w:rPr>
      </w:pPr>
    </w:p>
    <w:p w:rsidR="00BA3F57" w:rsidRPr="00417D1F" w:rsidRDefault="00BA3F57" w:rsidP="00BA3F57">
      <w:pPr>
        <w:numPr>
          <w:ilvl w:val="0"/>
          <w:numId w:val="21"/>
        </w:numPr>
        <w:spacing w:after="0" w:line="240" w:lineRule="auto"/>
        <w:ind w:left="284" w:hanging="284"/>
        <w:jc w:val="both"/>
        <w:rPr>
          <w:szCs w:val="24"/>
          <w:u w:val="single"/>
        </w:rPr>
      </w:pPr>
      <w:r w:rsidRPr="00417D1F">
        <w:rPr>
          <w:szCs w:val="24"/>
          <w:u w:val="single"/>
        </w:rPr>
        <w:lastRenderedPageBreak/>
        <w:t xml:space="preserve">Pomorski i povijesni muzej Hrvatskog primorja Rijeka </w:t>
      </w:r>
    </w:p>
    <w:p w:rsidR="006F7EEF" w:rsidRDefault="00BA3F57" w:rsidP="00C34557">
      <w:pPr>
        <w:jc w:val="both"/>
        <w:rPr>
          <w:szCs w:val="24"/>
        </w:rPr>
      </w:pPr>
      <w:r w:rsidRPr="00417D1F">
        <w:rPr>
          <w:szCs w:val="24"/>
        </w:rPr>
        <w:t xml:space="preserve">Ustanova ima evidentirane </w:t>
      </w:r>
      <w:r w:rsidR="00417D1F" w:rsidRPr="00417D1F">
        <w:rPr>
          <w:szCs w:val="24"/>
        </w:rPr>
        <w:t>2</w:t>
      </w:r>
      <w:r w:rsidRPr="00417D1F">
        <w:rPr>
          <w:szCs w:val="24"/>
        </w:rPr>
        <w:t xml:space="preserve"> zadužnice ukupne vrijednosti </w:t>
      </w:r>
      <w:r w:rsidR="00417D1F" w:rsidRPr="00417D1F">
        <w:rPr>
          <w:szCs w:val="24"/>
        </w:rPr>
        <w:t>11.119,60</w:t>
      </w:r>
      <w:r w:rsidRPr="00417D1F">
        <w:rPr>
          <w:szCs w:val="24"/>
        </w:rPr>
        <w:t xml:space="preserve"> eura </w:t>
      </w:r>
      <w:r w:rsidR="006F7EEF" w:rsidRPr="006F7EEF">
        <w:rPr>
          <w:szCs w:val="24"/>
        </w:rPr>
        <w:t>te 2 bankarske garancije ukupne vrijednosti 565.254,56 eura</w:t>
      </w:r>
      <w:r w:rsidR="006F7EEF">
        <w:rPr>
          <w:szCs w:val="24"/>
        </w:rPr>
        <w:t>,</w:t>
      </w:r>
      <w:r w:rsidR="006F7EEF" w:rsidRPr="006F7EEF">
        <w:rPr>
          <w:szCs w:val="24"/>
        </w:rPr>
        <w:t xml:space="preserve"> </w:t>
      </w:r>
      <w:r w:rsidRPr="00417D1F">
        <w:rPr>
          <w:szCs w:val="24"/>
        </w:rPr>
        <w:t xml:space="preserve">zaprimljene od dobavljača kao jamstvo za </w:t>
      </w:r>
      <w:r w:rsidR="00417D1F" w:rsidRPr="00417D1F">
        <w:rPr>
          <w:szCs w:val="24"/>
        </w:rPr>
        <w:t>uredno</w:t>
      </w:r>
      <w:r w:rsidR="006F7EEF">
        <w:rPr>
          <w:szCs w:val="24"/>
        </w:rPr>
        <w:t xml:space="preserve"> izvršenje ugovora.</w:t>
      </w:r>
    </w:p>
    <w:p w:rsidR="00BA3F57" w:rsidRPr="000D3617" w:rsidRDefault="00BA3F57" w:rsidP="00DB0F94">
      <w:pPr>
        <w:pStyle w:val="BodyText"/>
        <w:jc w:val="both"/>
        <w:outlineLvl w:val="0"/>
        <w:rPr>
          <w:b/>
          <w:bCs/>
          <w:sz w:val="24"/>
        </w:rPr>
      </w:pPr>
    </w:p>
    <w:p w:rsidR="00BA3F57" w:rsidRPr="000D3617" w:rsidRDefault="00BA3F57" w:rsidP="00BA3F57">
      <w:pPr>
        <w:numPr>
          <w:ilvl w:val="0"/>
          <w:numId w:val="21"/>
        </w:numPr>
        <w:spacing w:after="0" w:line="240" w:lineRule="auto"/>
        <w:ind w:left="284" w:hanging="284"/>
        <w:jc w:val="both"/>
        <w:rPr>
          <w:szCs w:val="24"/>
          <w:u w:val="single"/>
        </w:rPr>
      </w:pPr>
      <w:r w:rsidRPr="000D3617">
        <w:rPr>
          <w:szCs w:val="24"/>
          <w:u w:val="single"/>
        </w:rPr>
        <w:t>Zavod za hitnu medicinu PGŽ</w:t>
      </w:r>
    </w:p>
    <w:p w:rsidR="00BA3F57" w:rsidRPr="000D3617" w:rsidRDefault="00BA3F57" w:rsidP="00C34557">
      <w:pPr>
        <w:jc w:val="both"/>
        <w:rPr>
          <w:szCs w:val="24"/>
        </w:rPr>
      </w:pPr>
      <w:r w:rsidRPr="000D3617">
        <w:rPr>
          <w:szCs w:val="24"/>
        </w:rPr>
        <w:t xml:space="preserve">Ustanova ima evidentirano </w:t>
      </w:r>
      <w:r w:rsidR="000D3617" w:rsidRPr="000D3617">
        <w:rPr>
          <w:szCs w:val="24"/>
        </w:rPr>
        <w:t>91</w:t>
      </w:r>
      <w:r w:rsidRPr="000D3617">
        <w:rPr>
          <w:szCs w:val="24"/>
        </w:rPr>
        <w:t xml:space="preserve"> zadužnic</w:t>
      </w:r>
      <w:r w:rsidR="000D3617" w:rsidRPr="000D3617">
        <w:rPr>
          <w:szCs w:val="24"/>
        </w:rPr>
        <w:t>u</w:t>
      </w:r>
      <w:r w:rsidRPr="000D3617">
        <w:rPr>
          <w:szCs w:val="24"/>
        </w:rPr>
        <w:t xml:space="preserve"> ukupne vrijednosti </w:t>
      </w:r>
      <w:r w:rsidR="000D3617" w:rsidRPr="000D3617">
        <w:rPr>
          <w:szCs w:val="24"/>
        </w:rPr>
        <w:t xml:space="preserve">785.949,73 </w:t>
      </w:r>
      <w:r w:rsidRPr="000D3617">
        <w:rPr>
          <w:szCs w:val="24"/>
        </w:rPr>
        <w:t>eura zaprimljen</w:t>
      </w:r>
      <w:r w:rsidR="000D3617">
        <w:rPr>
          <w:szCs w:val="24"/>
        </w:rPr>
        <w:t>ih</w:t>
      </w:r>
      <w:r w:rsidRPr="000D3617">
        <w:rPr>
          <w:szCs w:val="24"/>
        </w:rPr>
        <w:t xml:space="preserve"> kao jamstvo za uredno izvršenje ugovorih obveza, te </w:t>
      </w:r>
      <w:r w:rsidR="000D3617" w:rsidRPr="000D3617">
        <w:rPr>
          <w:szCs w:val="24"/>
        </w:rPr>
        <w:t>5</w:t>
      </w:r>
      <w:r w:rsidRPr="000D3617">
        <w:rPr>
          <w:szCs w:val="24"/>
        </w:rPr>
        <w:t xml:space="preserve"> zadužnic</w:t>
      </w:r>
      <w:r w:rsidR="000D3617" w:rsidRPr="000D3617">
        <w:rPr>
          <w:szCs w:val="24"/>
        </w:rPr>
        <w:t>a</w:t>
      </w:r>
      <w:r w:rsidRPr="000D3617">
        <w:rPr>
          <w:szCs w:val="24"/>
        </w:rPr>
        <w:t xml:space="preserve"> ukupne vrijednosti </w:t>
      </w:r>
      <w:r w:rsidR="000D3617" w:rsidRPr="000D3617">
        <w:rPr>
          <w:szCs w:val="24"/>
        </w:rPr>
        <w:t xml:space="preserve">33.000,00 </w:t>
      </w:r>
      <w:r w:rsidRPr="000D3617">
        <w:rPr>
          <w:szCs w:val="24"/>
        </w:rPr>
        <w:t>eura zaprimljen</w:t>
      </w:r>
      <w:r w:rsidR="000D3617" w:rsidRPr="000D3617">
        <w:rPr>
          <w:szCs w:val="24"/>
        </w:rPr>
        <w:t>ih</w:t>
      </w:r>
      <w:r w:rsidRPr="000D3617">
        <w:rPr>
          <w:szCs w:val="24"/>
        </w:rPr>
        <w:t xml:space="preserve"> kao jamstvo za ozbiljnost ponude u javnoj nabavi.</w:t>
      </w:r>
    </w:p>
    <w:p w:rsidR="00BA3F57" w:rsidRPr="00DB0F94" w:rsidRDefault="00BA3F57" w:rsidP="00DB0F94">
      <w:pPr>
        <w:pStyle w:val="BodyText"/>
        <w:jc w:val="both"/>
        <w:outlineLvl w:val="0"/>
        <w:rPr>
          <w:b/>
          <w:bCs/>
          <w:sz w:val="24"/>
        </w:rPr>
      </w:pPr>
    </w:p>
    <w:p w:rsidR="00BA3F57" w:rsidRPr="004633AE" w:rsidRDefault="00BA3F57" w:rsidP="00BA3F57">
      <w:pPr>
        <w:numPr>
          <w:ilvl w:val="0"/>
          <w:numId w:val="21"/>
        </w:numPr>
        <w:spacing w:after="0" w:line="240" w:lineRule="auto"/>
        <w:ind w:left="284" w:hanging="284"/>
        <w:jc w:val="both"/>
        <w:rPr>
          <w:szCs w:val="24"/>
          <w:u w:val="single"/>
        </w:rPr>
      </w:pPr>
      <w:r w:rsidRPr="004633AE">
        <w:rPr>
          <w:szCs w:val="24"/>
          <w:u w:val="single"/>
        </w:rPr>
        <w:t>Thalassotherapia Opatija</w:t>
      </w:r>
    </w:p>
    <w:p w:rsidR="00BA3F57" w:rsidRPr="004633AE" w:rsidRDefault="00BA3F57" w:rsidP="00C34557">
      <w:pPr>
        <w:jc w:val="both"/>
        <w:rPr>
          <w:szCs w:val="24"/>
        </w:rPr>
      </w:pPr>
      <w:r w:rsidRPr="004633AE">
        <w:rPr>
          <w:szCs w:val="24"/>
        </w:rPr>
        <w:t xml:space="preserve">Thalassotherapia Opatija u izvanbilančnoj evidenciji ima iskazano </w:t>
      </w:r>
      <w:r w:rsidR="004633AE" w:rsidRPr="004633AE">
        <w:rPr>
          <w:szCs w:val="24"/>
        </w:rPr>
        <w:t>45</w:t>
      </w:r>
      <w:r w:rsidRPr="004633AE">
        <w:rPr>
          <w:szCs w:val="24"/>
        </w:rPr>
        <w:t xml:space="preserve"> zadužnica  ukupne vrijednosti </w:t>
      </w:r>
      <w:r w:rsidR="004633AE" w:rsidRPr="004633AE">
        <w:rPr>
          <w:szCs w:val="24"/>
        </w:rPr>
        <w:t xml:space="preserve">467.324,48 </w:t>
      </w:r>
      <w:r w:rsidRPr="004633AE">
        <w:rPr>
          <w:szCs w:val="24"/>
        </w:rPr>
        <w:t>eura, zaprimljenih kao jams</w:t>
      </w:r>
      <w:r w:rsidR="004633AE" w:rsidRPr="004633AE">
        <w:rPr>
          <w:szCs w:val="24"/>
        </w:rPr>
        <w:t xml:space="preserve">tvo za uredno izvršenje ugovora, te 1 zadužnicu u vrijednosti 6.775,40 eura </w:t>
      </w:r>
      <w:r w:rsidR="004633AE">
        <w:rPr>
          <w:szCs w:val="24"/>
        </w:rPr>
        <w:t xml:space="preserve">zaprimljenu </w:t>
      </w:r>
      <w:r w:rsidR="004633AE" w:rsidRPr="004633AE">
        <w:rPr>
          <w:szCs w:val="24"/>
        </w:rPr>
        <w:t>za otklanjanje nedostataka u jamstvenom roku.</w:t>
      </w:r>
    </w:p>
    <w:p w:rsidR="00BA3F57" w:rsidRPr="00DB0F94" w:rsidRDefault="00BA3F57" w:rsidP="00BA3F57">
      <w:pPr>
        <w:pStyle w:val="BodyText"/>
        <w:jc w:val="both"/>
        <w:outlineLvl w:val="0"/>
        <w:rPr>
          <w:b/>
          <w:bCs/>
          <w:sz w:val="24"/>
        </w:rPr>
      </w:pPr>
    </w:p>
    <w:p w:rsidR="00BA3F57" w:rsidRPr="00812DA8" w:rsidRDefault="00BA3F57" w:rsidP="00BA3F57">
      <w:pPr>
        <w:numPr>
          <w:ilvl w:val="0"/>
          <w:numId w:val="21"/>
        </w:numPr>
        <w:spacing w:after="0" w:line="240" w:lineRule="auto"/>
        <w:ind w:left="284" w:hanging="284"/>
        <w:jc w:val="both"/>
        <w:rPr>
          <w:szCs w:val="24"/>
          <w:u w:val="single"/>
        </w:rPr>
      </w:pPr>
      <w:r w:rsidRPr="00812DA8">
        <w:rPr>
          <w:szCs w:val="24"/>
          <w:u w:val="single"/>
        </w:rPr>
        <w:t>Thalassotherapia Crikvenica</w:t>
      </w:r>
    </w:p>
    <w:p w:rsidR="00BA3F57" w:rsidRPr="00812DA8" w:rsidRDefault="00BA3F57" w:rsidP="00C34557">
      <w:pPr>
        <w:jc w:val="both"/>
        <w:rPr>
          <w:szCs w:val="24"/>
        </w:rPr>
      </w:pPr>
      <w:r w:rsidRPr="00812DA8">
        <w:rPr>
          <w:szCs w:val="24"/>
        </w:rPr>
        <w:t xml:space="preserve">Ustanova ima evidentirane </w:t>
      </w:r>
      <w:r w:rsidR="00812DA8" w:rsidRPr="00812DA8">
        <w:rPr>
          <w:szCs w:val="24"/>
        </w:rPr>
        <w:t>19</w:t>
      </w:r>
      <w:r w:rsidRPr="00812DA8">
        <w:rPr>
          <w:szCs w:val="24"/>
        </w:rPr>
        <w:t xml:space="preserve"> zadužnic</w:t>
      </w:r>
      <w:r w:rsidR="00812DA8" w:rsidRPr="00812DA8">
        <w:rPr>
          <w:szCs w:val="24"/>
        </w:rPr>
        <w:t>a</w:t>
      </w:r>
      <w:r w:rsidRPr="00812DA8">
        <w:rPr>
          <w:szCs w:val="24"/>
        </w:rPr>
        <w:t xml:space="preserve"> u iznosu od ukupno </w:t>
      </w:r>
      <w:r w:rsidR="00812DA8" w:rsidRPr="00812DA8">
        <w:rPr>
          <w:szCs w:val="24"/>
        </w:rPr>
        <w:t xml:space="preserve">752.119,19 </w:t>
      </w:r>
      <w:r w:rsidRPr="00812DA8">
        <w:rPr>
          <w:szCs w:val="24"/>
        </w:rPr>
        <w:t xml:space="preserve">eura zaprimljenih kao osiguranje plaćanja temeljem sklopljenih ugovora, te 27 zadužnica ukupne vrijednosti </w:t>
      </w:r>
      <w:r w:rsidR="00812DA8" w:rsidRPr="00812DA8">
        <w:rPr>
          <w:szCs w:val="24"/>
        </w:rPr>
        <w:t xml:space="preserve">236.294,84 </w:t>
      </w:r>
      <w:r w:rsidRPr="00812DA8">
        <w:rPr>
          <w:szCs w:val="24"/>
        </w:rPr>
        <w:t xml:space="preserve">eura zaprimljenih kao jamstvo za uredno izvršenje ugovora i 3 zadužnice u iznosu od ukupno </w:t>
      </w:r>
      <w:r w:rsidR="00812DA8" w:rsidRPr="00812DA8">
        <w:rPr>
          <w:szCs w:val="24"/>
        </w:rPr>
        <w:t xml:space="preserve">38.636,14 </w:t>
      </w:r>
      <w:r w:rsidRPr="00812DA8">
        <w:rPr>
          <w:szCs w:val="24"/>
        </w:rPr>
        <w:t xml:space="preserve">eura za otklanjanje nedostataka u jamstvenom roku. </w:t>
      </w:r>
    </w:p>
    <w:p w:rsidR="00BA3F57" w:rsidRPr="002B3324" w:rsidRDefault="00BA3F57" w:rsidP="00BA3F57">
      <w:pPr>
        <w:pStyle w:val="BodyText"/>
        <w:jc w:val="both"/>
        <w:outlineLvl w:val="0"/>
        <w:rPr>
          <w:b/>
          <w:bCs/>
          <w:sz w:val="24"/>
        </w:rPr>
      </w:pPr>
    </w:p>
    <w:p w:rsidR="00BA3F57" w:rsidRPr="002B3324" w:rsidRDefault="00BA3F57" w:rsidP="00BA3F57">
      <w:pPr>
        <w:numPr>
          <w:ilvl w:val="0"/>
          <w:numId w:val="21"/>
        </w:numPr>
        <w:spacing w:after="0" w:line="240" w:lineRule="auto"/>
        <w:ind w:left="284" w:hanging="284"/>
        <w:jc w:val="both"/>
        <w:rPr>
          <w:szCs w:val="24"/>
          <w:u w:val="single"/>
        </w:rPr>
      </w:pPr>
      <w:r w:rsidRPr="002B3324">
        <w:rPr>
          <w:szCs w:val="24"/>
          <w:u w:val="single"/>
        </w:rPr>
        <w:t xml:space="preserve">Insula - Županijska specijalna bolnica za psihijatriju i rehabilitaciju </w:t>
      </w:r>
    </w:p>
    <w:p w:rsidR="00BA3F57" w:rsidRPr="002B3324" w:rsidRDefault="00BA3F57" w:rsidP="00C34557">
      <w:pPr>
        <w:jc w:val="both"/>
        <w:rPr>
          <w:szCs w:val="24"/>
        </w:rPr>
      </w:pPr>
      <w:r w:rsidRPr="002B3324">
        <w:rPr>
          <w:szCs w:val="24"/>
        </w:rPr>
        <w:t xml:space="preserve">Ustanova je u izvanbilančnoj evidenciji iskazala </w:t>
      </w:r>
      <w:r w:rsidR="002B3324" w:rsidRPr="002B3324">
        <w:rPr>
          <w:szCs w:val="24"/>
        </w:rPr>
        <w:t>23</w:t>
      </w:r>
      <w:r w:rsidRPr="002B3324">
        <w:rPr>
          <w:szCs w:val="24"/>
        </w:rPr>
        <w:t xml:space="preserve"> zadužnic</w:t>
      </w:r>
      <w:r w:rsidR="002B3324" w:rsidRPr="002B3324">
        <w:rPr>
          <w:szCs w:val="24"/>
        </w:rPr>
        <w:t>e</w:t>
      </w:r>
      <w:r w:rsidRPr="002B3324">
        <w:rPr>
          <w:szCs w:val="24"/>
        </w:rPr>
        <w:t xml:space="preserve"> u vrijednosti od ukupno </w:t>
      </w:r>
      <w:r w:rsidR="002B3324" w:rsidRPr="002B3324">
        <w:rPr>
          <w:szCs w:val="24"/>
        </w:rPr>
        <w:t xml:space="preserve">338.000,00 </w:t>
      </w:r>
      <w:r w:rsidRPr="002B3324">
        <w:rPr>
          <w:szCs w:val="24"/>
        </w:rPr>
        <w:t>eura zaprimljen</w:t>
      </w:r>
      <w:r w:rsidR="002B3324" w:rsidRPr="002B3324">
        <w:rPr>
          <w:szCs w:val="24"/>
        </w:rPr>
        <w:t>e</w:t>
      </w:r>
      <w:r w:rsidRPr="002B3324">
        <w:rPr>
          <w:szCs w:val="24"/>
        </w:rPr>
        <w:t xml:space="preserve"> kao jamstvo za uredno ispunjenje ugovora. Također, ustanova ima evidentirano </w:t>
      </w:r>
      <w:r w:rsidR="002B3324" w:rsidRPr="002B3324">
        <w:rPr>
          <w:szCs w:val="24"/>
        </w:rPr>
        <w:t>7</w:t>
      </w:r>
      <w:r w:rsidRPr="002B3324">
        <w:rPr>
          <w:szCs w:val="24"/>
        </w:rPr>
        <w:t xml:space="preserve"> zadužnica ukupne vrijednosti </w:t>
      </w:r>
      <w:r w:rsidR="002B3324" w:rsidRPr="002B3324">
        <w:rPr>
          <w:szCs w:val="24"/>
        </w:rPr>
        <w:t xml:space="preserve">93.272,28 </w:t>
      </w:r>
      <w:r w:rsidRPr="002B3324">
        <w:rPr>
          <w:szCs w:val="24"/>
        </w:rPr>
        <w:t xml:space="preserve">eura te 4 bankarske garancije vrijednosti </w:t>
      </w:r>
      <w:r w:rsidR="002B3324" w:rsidRPr="002B3324">
        <w:rPr>
          <w:szCs w:val="24"/>
        </w:rPr>
        <w:t xml:space="preserve">67.723,97 </w:t>
      </w:r>
      <w:r w:rsidRPr="002B3324">
        <w:rPr>
          <w:szCs w:val="24"/>
        </w:rPr>
        <w:t xml:space="preserve">eura, a koje su zaprimljene kao jamstvo za otklanjanje nedostataka u jamstvenom roku. </w:t>
      </w:r>
    </w:p>
    <w:p w:rsidR="00BA3F57" w:rsidRPr="00DB0F94" w:rsidRDefault="00BA3F57" w:rsidP="00BA3F57">
      <w:pPr>
        <w:pStyle w:val="BodyText"/>
        <w:jc w:val="both"/>
        <w:outlineLvl w:val="0"/>
        <w:rPr>
          <w:b/>
          <w:bCs/>
          <w:sz w:val="24"/>
        </w:rPr>
      </w:pPr>
    </w:p>
    <w:p w:rsidR="00BA3F57" w:rsidRPr="00F81F0D" w:rsidRDefault="00BA3F57" w:rsidP="00BA3F57">
      <w:pPr>
        <w:numPr>
          <w:ilvl w:val="0"/>
          <w:numId w:val="21"/>
        </w:numPr>
        <w:spacing w:after="0" w:line="240" w:lineRule="auto"/>
        <w:ind w:left="284" w:hanging="284"/>
        <w:jc w:val="both"/>
        <w:rPr>
          <w:szCs w:val="24"/>
          <w:u w:val="single"/>
        </w:rPr>
      </w:pPr>
      <w:r w:rsidRPr="00F81F0D">
        <w:rPr>
          <w:szCs w:val="24"/>
          <w:u w:val="single"/>
        </w:rPr>
        <w:t>Lječilište Veli Lošinj</w:t>
      </w:r>
    </w:p>
    <w:p w:rsidR="00BA3F57" w:rsidRPr="00F81F0D" w:rsidRDefault="00BA3F57" w:rsidP="00C34557">
      <w:pPr>
        <w:jc w:val="both"/>
        <w:rPr>
          <w:szCs w:val="24"/>
        </w:rPr>
      </w:pPr>
      <w:r w:rsidRPr="00F81F0D">
        <w:rPr>
          <w:szCs w:val="24"/>
        </w:rPr>
        <w:t>Lječilište Veli Lošinj u izvanbilančnoj evidenciji ima iskazan</w:t>
      </w:r>
      <w:r w:rsidR="00AE12B2">
        <w:rPr>
          <w:szCs w:val="24"/>
        </w:rPr>
        <w:t>e</w:t>
      </w:r>
      <w:r w:rsidRPr="00F81F0D">
        <w:rPr>
          <w:szCs w:val="24"/>
        </w:rPr>
        <w:t xml:space="preserve"> </w:t>
      </w:r>
      <w:r w:rsidR="00F81F0D" w:rsidRPr="00F81F0D">
        <w:rPr>
          <w:szCs w:val="24"/>
        </w:rPr>
        <w:t>2</w:t>
      </w:r>
      <w:r w:rsidRPr="00F81F0D">
        <w:rPr>
          <w:szCs w:val="24"/>
        </w:rPr>
        <w:t xml:space="preserve"> bankarsk</w:t>
      </w:r>
      <w:r w:rsidR="00F81F0D" w:rsidRPr="00F81F0D">
        <w:rPr>
          <w:szCs w:val="24"/>
        </w:rPr>
        <w:t>e</w:t>
      </w:r>
      <w:r w:rsidRPr="00F81F0D">
        <w:rPr>
          <w:szCs w:val="24"/>
        </w:rPr>
        <w:t xml:space="preserve"> garancij</w:t>
      </w:r>
      <w:r w:rsidR="00F81F0D" w:rsidRPr="00F81F0D">
        <w:rPr>
          <w:szCs w:val="24"/>
        </w:rPr>
        <w:t>e</w:t>
      </w:r>
      <w:r w:rsidRPr="00F81F0D">
        <w:rPr>
          <w:szCs w:val="24"/>
        </w:rPr>
        <w:t xml:space="preserve"> </w:t>
      </w:r>
      <w:r w:rsidR="00F81F0D" w:rsidRPr="00F81F0D">
        <w:rPr>
          <w:szCs w:val="24"/>
        </w:rPr>
        <w:t xml:space="preserve">ukupne vrijednosti 520.492,24 </w:t>
      </w:r>
      <w:r w:rsidRPr="00880488">
        <w:rPr>
          <w:szCs w:val="24"/>
        </w:rPr>
        <w:t xml:space="preserve">eura i </w:t>
      </w:r>
      <w:r w:rsidR="00880488" w:rsidRPr="00880488">
        <w:rPr>
          <w:szCs w:val="24"/>
        </w:rPr>
        <w:t>13</w:t>
      </w:r>
      <w:r w:rsidRPr="00880488">
        <w:rPr>
          <w:szCs w:val="24"/>
        </w:rPr>
        <w:t xml:space="preserve"> zadužnica u vrijednosti od ukupno </w:t>
      </w:r>
      <w:r w:rsidR="00880488" w:rsidRPr="00880488">
        <w:rPr>
          <w:szCs w:val="24"/>
        </w:rPr>
        <w:t xml:space="preserve">65.944,99 </w:t>
      </w:r>
      <w:r w:rsidRPr="00880488">
        <w:rPr>
          <w:szCs w:val="24"/>
        </w:rPr>
        <w:t xml:space="preserve">eura, </w:t>
      </w:r>
      <w:r w:rsidRPr="00F81F0D">
        <w:rPr>
          <w:szCs w:val="24"/>
        </w:rPr>
        <w:t>a koje su zaprimljene kao jamstvo za otklanjanje nedostataka u jamstvenom roku. Također, ustanova ima evidentiran</w:t>
      </w:r>
      <w:r w:rsidR="00AE12B2">
        <w:rPr>
          <w:szCs w:val="24"/>
        </w:rPr>
        <w:t>u</w:t>
      </w:r>
      <w:r w:rsidRPr="00F81F0D">
        <w:rPr>
          <w:szCs w:val="24"/>
        </w:rPr>
        <w:t xml:space="preserve"> </w:t>
      </w:r>
      <w:r w:rsidR="00F81F0D" w:rsidRPr="00F81F0D">
        <w:rPr>
          <w:szCs w:val="24"/>
        </w:rPr>
        <w:t>1</w:t>
      </w:r>
      <w:r w:rsidRPr="00F81F0D">
        <w:rPr>
          <w:szCs w:val="24"/>
        </w:rPr>
        <w:t xml:space="preserve"> bankarsk</w:t>
      </w:r>
      <w:r w:rsidR="00AE12B2">
        <w:rPr>
          <w:szCs w:val="24"/>
        </w:rPr>
        <w:t>u</w:t>
      </w:r>
      <w:r w:rsidRPr="00F81F0D">
        <w:rPr>
          <w:szCs w:val="24"/>
        </w:rPr>
        <w:t xml:space="preserve"> garancij</w:t>
      </w:r>
      <w:r w:rsidR="00AE12B2">
        <w:rPr>
          <w:szCs w:val="24"/>
        </w:rPr>
        <w:t>u</w:t>
      </w:r>
      <w:r w:rsidRPr="00F81F0D">
        <w:rPr>
          <w:szCs w:val="24"/>
        </w:rPr>
        <w:t xml:space="preserve"> </w:t>
      </w:r>
      <w:r w:rsidR="00F81F0D" w:rsidRPr="00F81F0D">
        <w:rPr>
          <w:szCs w:val="24"/>
        </w:rPr>
        <w:t xml:space="preserve">u iznosu od 249.159,50 </w:t>
      </w:r>
      <w:r w:rsidRPr="00880488">
        <w:rPr>
          <w:szCs w:val="24"/>
        </w:rPr>
        <w:t xml:space="preserve">eura i </w:t>
      </w:r>
      <w:r w:rsidR="00880488" w:rsidRPr="00880488">
        <w:rPr>
          <w:szCs w:val="24"/>
        </w:rPr>
        <w:t>4</w:t>
      </w:r>
      <w:r w:rsidRPr="00880488">
        <w:rPr>
          <w:szCs w:val="24"/>
        </w:rPr>
        <w:t xml:space="preserve"> zadužnic</w:t>
      </w:r>
      <w:r w:rsidR="00880488" w:rsidRPr="00880488">
        <w:rPr>
          <w:szCs w:val="24"/>
        </w:rPr>
        <w:t>e</w:t>
      </w:r>
      <w:r w:rsidRPr="00880488">
        <w:rPr>
          <w:szCs w:val="24"/>
        </w:rPr>
        <w:t xml:space="preserve"> ukupne vrijednosti </w:t>
      </w:r>
      <w:r w:rsidR="00880488" w:rsidRPr="00880488">
        <w:rPr>
          <w:szCs w:val="24"/>
        </w:rPr>
        <w:t xml:space="preserve">28.189,87 </w:t>
      </w:r>
      <w:r w:rsidRPr="00880488">
        <w:rPr>
          <w:szCs w:val="24"/>
        </w:rPr>
        <w:t>eura koje su zaprimljene kao jamstvo za uredno izvr</w:t>
      </w:r>
      <w:r w:rsidRPr="00F81F0D">
        <w:rPr>
          <w:szCs w:val="24"/>
        </w:rPr>
        <w:t>šenje ugovora o nabavi roba, usluga i radova.</w:t>
      </w:r>
    </w:p>
    <w:p w:rsidR="00BA3F57" w:rsidRPr="00DB0F94" w:rsidRDefault="00BA3F57" w:rsidP="00BA3F57">
      <w:pPr>
        <w:pStyle w:val="BodyText"/>
        <w:jc w:val="both"/>
        <w:outlineLvl w:val="0"/>
        <w:rPr>
          <w:b/>
          <w:bCs/>
          <w:sz w:val="24"/>
        </w:rPr>
      </w:pPr>
    </w:p>
    <w:p w:rsidR="00BA3F57" w:rsidRPr="009C7871" w:rsidRDefault="00BA3F57" w:rsidP="00BA3F57">
      <w:pPr>
        <w:numPr>
          <w:ilvl w:val="0"/>
          <w:numId w:val="21"/>
        </w:numPr>
        <w:spacing w:after="0" w:line="240" w:lineRule="auto"/>
        <w:ind w:left="284" w:hanging="284"/>
        <w:jc w:val="both"/>
        <w:rPr>
          <w:szCs w:val="24"/>
          <w:u w:val="single"/>
        </w:rPr>
      </w:pPr>
      <w:r w:rsidRPr="009C7871">
        <w:rPr>
          <w:szCs w:val="24"/>
          <w:u w:val="single"/>
        </w:rPr>
        <w:t>Dom zdravlja PGŽ</w:t>
      </w:r>
    </w:p>
    <w:p w:rsidR="00BA3F57" w:rsidRPr="009C7871" w:rsidRDefault="00BA3F57" w:rsidP="00C34557">
      <w:pPr>
        <w:jc w:val="both"/>
        <w:rPr>
          <w:szCs w:val="24"/>
        </w:rPr>
      </w:pPr>
      <w:r w:rsidRPr="009C7871">
        <w:rPr>
          <w:szCs w:val="24"/>
        </w:rPr>
        <w:t>Ustanova u izvanbilančnoj evidenciji ima evidentirano 3</w:t>
      </w:r>
      <w:r w:rsidR="009C7871" w:rsidRPr="009C7871">
        <w:rPr>
          <w:szCs w:val="24"/>
        </w:rPr>
        <w:t>6</w:t>
      </w:r>
      <w:r w:rsidRPr="009C7871">
        <w:rPr>
          <w:szCs w:val="24"/>
        </w:rPr>
        <w:t xml:space="preserve"> zadužnica ukupne vrijednosti </w:t>
      </w:r>
      <w:r w:rsidR="009C7871" w:rsidRPr="009C7871">
        <w:rPr>
          <w:szCs w:val="24"/>
        </w:rPr>
        <w:t xml:space="preserve">741.131,98 </w:t>
      </w:r>
      <w:r w:rsidRPr="009C7871">
        <w:rPr>
          <w:szCs w:val="24"/>
        </w:rPr>
        <w:t>eura</w:t>
      </w:r>
      <w:r w:rsidR="009C7871" w:rsidRPr="009C7871">
        <w:rPr>
          <w:szCs w:val="24"/>
        </w:rPr>
        <w:t xml:space="preserve"> i 3 bankarske garancije ukupne vrijednosti 381.479,70 eura</w:t>
      </w:r>
      <w:r w:rsidRPr="009C7871">
        <w:rPr>
          <w:szCs w:val="24"/>
        </w:rPr>
        <w:t>, koje su zaprimljene kao jamstvo za uredno izvršenje ugovora.</w:t>
      </w:r>
    </w:p>
    <w:p w:rsidR="00C34557" w:rsidRDefault="00C34557" w:rsidP="00BA3F57">
      <w:pPr>
        <w:pStyle w:val="BodyText"/>
        <w:jc w:val="both"/>
        <w:outlineLvl w:val="0"/>
        <w:rPr>
          <w:b/>
          <w:bCs/>
          <w:sz w:val="24"/>
        </w:rPr>
      </w:pPr>
    </w:p>
    <w:p w:rsidR="00C34557" w:rsidRDefault="00C34557" w:rsidP="00BA3F57">
      <w:pPr>
        <w:pStyle w:val="BodyText"/>
        <w:jc w:val="both"/>
        <w:outlineLvl w:val="0"/>
        <w:rPr>
          <w:b/>
          <w:bCs/>
          <w:sz w:val="24"/>
        </w:rPr>
      </w:pPr>
    </w:p>
    <w:p w:rsidR="00C34557" w:rsidRPr="00DB0F94" w:rsidRDefault="00C34557" w:rsidP="00BA3F57">
      <w:pPr>
        <w:pStyle w:val="BodyText"/>
        <w:jc w:val="both"/>
        <w:outlineLvl w:val="0"/>
        <w:rPr>
          <w:b/>
          <w:bCs/>
          <w:sz w:val="24"/>
        </w:rPr>
      </w:pPr>
    </w:p>
    <w:p w:rsidR="00BA3F57" w:rsidRPr="001418BE" w:rsidRDefault="00BA3F57" w:rsidP="00BA3F57">
      <w:pPr>
        <w:numPr>
          <w:ilvl w:val="0"/>
          <w:numId w:val="21"/>
        </w:numPr>
        <w:spacing w:after="0" w:line="240" w:lineRule="auto"/>
        <w:ind w:left="284" w:hanging="284"/>
        <w:jc w:val="both"/>
        <w:rPr>
          <w:szCs w:val="24"/>
          <w:u w:val="single"/>
        </w:rPr>
      </w:pPr>
      <w:r w:rsidRPr="001418BE">
        <w:rPr>
          <w:szCs w:val="24"/>
          <w:u w:val="single"/>
        </w:rPr>
        <w:lastRenderedPageBreak/>
        <w:t>Nastavni zavod za javno zdravstvo PGŽ</w:t>
      </w:r>
    </w:p>
    <w:p w:rsidR="00BA3F57" w:rsidRPr="001418BE" w:rsidRDefault="00BA3F57" w:rsidP="00C34557">
      <w:pPr>
        <w:jc w:val="both"/>
        <w:rPr>
          <w:szCs w:val="24"/>
        </w:rPr>
      </w:pPr>
      <w:r w:rsidRPr="001418BE">
        <w:rPr>
          <w:szCs w:val="24"/>
        </w:rPr>
        <w:t xml:space="preserve">Ustanova ima evidentirano </w:t>
      </w:r>
      <w:r w:rsidR="001418BE" w:rsidRPr="001418BE">
        <w:rPr>
          <w:szCs w:val="24"/>
        </w:rPr>
        <w:t>17</w:t>
      </w:r>
      <w:r w:rsidRPr="001418BE">
        <w:rPr>
          <w:szCs w:val="24"/>
        </w:rPr>
        <w:t xml:space="preserve"> zadužnica u vrijednosti od ukupno </w:t>
      </w:r>
      <w:r w:rsidR="001418BE" w:rsidRPr="001418BE">
        <w:rPr>
          <w:szCs w:val="24"/>
        </w:rPr>
        <w:t xml:space="preserve">211.269,82 </w:t>
      </w:r>
      <w:r w:rsidRPr="001418BE">
        <w:rPr>
          <w:szCs w:val="24"/>
        </w:rPr>
        <w:t xml:space="preserve">eura i </w:t>
      </w:r>
      <w:r w:rsidR="00C919B4" w:rsidRPr="001418BE">
        <w:rPr>
          <w:szCs w:val="24"/>
        </w:rPr>
        <w:t>2</w:t>
      </w:r>
      <w:r w:rsidRPr="001418BE">
        <w:rPr>
          <w:szCs w:val="24"/>
        </w:rPr>
        <w:t xml:space="preserve"> bankarsk</w:t>
      </w:r>
      <w:r w:rsidR="00C919B4" w:rsidRPr="001418BE">
        <w:rPr>
          <w:szCs w:val="24"/>
        </w:rPr>
        <w:t>e</w:t>
      </w:r>
      <w:r w:rsidRPr="001418BE">
        <w:rPr>
          <w:szCs w:val="24"/>
        </w:rPr>
        <w:t xml:space="preserve"> garancij</w:t>
      </w:r>
      <w:r w:rsidR="00C919B4" w:rsidRPr="001418BE">
        <w:rPr>
          <w:szCs w:val="24"/>
        </w:rPr>
        <w:t>e</w:t>
      </w:r>
      <w:r w:rsidRPr="001418BE">
        <w:rPr>
          <w:szCs w:val="24"/>
        </w:rPr>
        <w:t xml:space="preserve"> u</w:t>
      </w:r>
      <w:r w:rsidR="00C919B4" w:rsidRPr="001418BE">
        <w:rPr>
          <w:szCs w:val="24"/>
        </w:rPr>
        <w:t>kupne</w:t>
      </w:r>
      <w:r w:rsidRPr="001418BE">
        <w:rPr>
          <w:szCs w:val="24"/>
        </w:rPr>
        <w:t xml:space="preserve"> vrijednosti </w:t>
      </w:r>
      <w:r w:rsidR="00C919B4" w:rsidRPr="001418BE">
        <w:rPr>
          <w:szCs w:val="24"/>
        </w:rPr>
        <w:t>11.975,74</w:t>
      </w:r>
      <w:r w:rsidRPr="001418BE">
        <w:rPr>
          <w:szCs w:val="24"/>
        </w:rPr>
        <w:t xml:space="preserve"> eura, zaprimljenih od dobavljača kao jamstvo za dobro izvršenje ugovora, te 3 zadužnice u iznosu od ukupno </w:t>
      </w:r>
      <w:r w:rsidR="001418BE" w:rsidRPr="001418BE">
        <w:rPr>
          <w:szCs w:val="24"/>
        </w:rPr>
        <w:t xml:space="preserve">54.116,60 </w:t>
      </w:r>
      <w:r w:rsidRPr="001418BE">
        <w:rPr>
          <w:szCs w:val="24"/>
        </w:rPr>
        <w:t>eura kao jamstvo za otklanjanje nedostataka u jamstvenom roku.</w:t>
      </w:r>
    </w:p>
    <w:p w:rsidR="00BA3F57" w:rsidRPr="00DB0F94" w:rsidRDefault="00BA3F57" w:rsidP="00BA3F57">
      <w:pPr>
        <w:pStyle w:val="BodyText"/>
        <w:jc w:val="both"/>
        <w:outlineLvl w:val="0"/>
        <w:rPr>
          <w:b/>
          <w:bCs/>
          <w:sz w:val="24"/>
        </w:rPr>
      </w:pPr>
    </w:p>
    <w:p w:rsidR="00BA3F57" w:rsidRPr="003C0FFA" w:rsidRDefault="00BA3F57" w:rsidP="00BA3F57">
      <w:pPr>
        <w:numPr>
          <w:ilvl w:val="0"/>
          <w:numId w:val="21"/>
        </w:numPr>
        <w:spacing w:after="0" w:line="240" w:lineRule="auto"/>
        <w:ind w:left="284" w:hanging="284"/>
        <w:jc w:val="both"/>
        <w:rPr>
          <w:szCs w:val="24"/>
          <w:u w:val="single"/>
        </w:rPr>
      </w:pPr>
      <w:r w:rsidRPr="003C0FFA">
        <w:rPr>
          <w:szCs w:val="24"/>
          <w:u w:val="single"/>
        </w:rPr>
        <w:t>JU „Priroda“</w:t>
      </w:r>
    </w:p>
    <w:p w:rsidR="00BA3F57" w:rsidRPr="003C0FFA" w:rsidRDefault="00BA3F57" w:rsidP="00C34557">
      <w:pPr>
        <w:jc w:val="both"/>
        <w:rPr>
          <w:szCs w:val="24"/>
        </w:rPr>
      </w:pPr>
      <w:r w:rsidRPr="003C0FFA">
        <w:rPr>
          <w:szCs w:val="24"/>
        </w:rPr>
        <w:t xml:space="preserve">Javna ustanova Priroda ima evidentiranu 1 zadužnicu u vrijednosti </w:t>
      </w:r>
      <w:r w:rsidR="003C0FFA" w:rsidRPr="003C0FFA">
        <w:rPr>
          <w:szCs w:val="24"/>
        </w:rPr>
        <w:t>10.000,00</w:t>
      </w:r>
      <w:r w:rsidRPr="003C0FFA">
        <w:rPr>
          <w:szCs w:val="24"/>
        </w:rPr>
        <w:t xml:space="preserve"> eura zaprimljenu kao jamstvo za ostvarivanje zaštite prirode i uredno ispunjenje ugovornih obveza, 1 bankarsku garanciju u iznosu od 42.575,74 eura </w:t>
      </w:r>
      <w:r w:rsidR="003C0FFA" w:rsidRPr="003C0FFA">
        <w:rPr>
          <w:szCs w:val="24"/>
        </w:rPr>
        <w:t xml:space="preserve">te 1 zadužnicu u vrijednosti 18.428,49 eura </w:t>
      </w:r>
      <w:r w:rsidRPr="003C0FFA">
        <w:rPr>
          <w:szCs w:val="24"/>
        </w:rPr>
        <w:t>zaprimljen</w:t>
      </w:r>
      <w:r w:rsidR="003C0FFA" w:rsidRPr="003C0FFA">
        <w:rPr>
          <w:szCs w:val="24"/>
        </w:rPr>
        <w:t>e</w:t>
      </w:r>
      <w:r w:rsidRPr="003C0FFA">
        <w:rPr>
          <w:szCs w:val="24"/>
        </w:rPr>
        <w:t xml:space="preserve"> kao jamstvo za otklanjanje nedostataka u jamstvenom roku, te 4 zadužnice ukupne vrijednosti </w:t>
      </w:r>
      <w:r w:rsidR="003C0FFA" w:rsidRPr="003C0FFA">
        <w:rPr>
          <w:szCs w:val="24"/>
        </w:rPr>
        <w:t>30.663,61</w:t>
      </w:r>
      <w:r w:rsidRPr="003C0FFA">
        <w:rPr>
          <w:szCs w:val="24"/>
        </w:rPr>
        <w:t xml:space="preserve"> eura zaprimljene kao jamstvo za uredno ispunjenje ugovora.</w:t>
      </w:r>
    </w:p>
    <w:p w:rsidR="00BA3F57" w:rsidRPr="00DB0F94" w:rsidRDefault="00BA3F57" w:rsidP="00BA3F57">
      <w:pPr>
        <w:pStyle w:val="BodyText"/>
        <w:jc w:val="both"/>
        <w:outlineLvl w:val="0"/>
        <w:rPr>
          <w:b/>
          <w:bCs/>
          <w:sz w:val="24"/>
        </w:rPr>
      </w:pPr>
    </w:p>
    <w:p w:rsidR="00BA3F57" w:rsidRPr="00470762" w:rsidRDefault="00BA3F57" w:rsidP="00BA3F57">
      <w:pPr>
        <w:numPr>
          <w:ilvl w:val="0"/>
          <w:numId w:val="21"/>
        </w:numPr>
        <w:spacing w:after="0" w:line="240" w:lineRule="auto"/>
        <w:ind w:left="284" w:hanging="284"/>
        <w:jc w:val="both"/>
        <w:rPr>
          <w:szCs w:val="24"/>
          <w:u w:val="single"/>
        </w:rPr>
      </w:pPr>
      <w:r w:rsidRPr="00470762">
        <w:rPr>
          <w:szCs w:val="24"/>
          <w:u w:val="single"/>
        </w:rPr>
        <w:t xml:space="preserve">Centar za rehabilitaciju „Fortica“, Kraljevica </w:t>
      </w:r>
    </w:p>
    <w:p w:rsidR="00BA3F57" w:rsidRPr="00470762" w:rsidRDefault="00BA3F57" w:rsidP="00C34557">
      <w:pPr>
        <w:jc w:val="both"/>
        <w:rPr>
          <w:szCs w:val="24"/>
        </w:rPr>
      </w:pPr>
      <w:r w:rsidRPr="00470762">
        <w:rPr>
          <w:szCs w:val="24"/>
        </w:rPr>
        <w:t xml:space="preserve">Centar ima evidentiranu 1 zadužnicu u vrijednosti </w:t>
      </w:r>
      <w:r w:rsidR="00470762" w:rsidRPr="00470762">
        <w:rPr>
          <w:szCs w:val="24"/>
        </w:rPr>
        <w:t>1.636,20</w:t>
      </w:r>
      <w:r w:rsidRPr="00470762">
        <w:rPr>
          <w:szCs w:val="24"/>
        </w:rPr>
        <w:t xml:space="preserve"> eura zaprimljenu kao jamstvo za</w:t>
      </w:r>
      <w:r w:rsidR="00470762" w:rsidRPr="00470762">
        <w:rPr>
          <w:szCs w:val="24"/>
        </w:rPr>
        <w:t xml:space="preserve"> uredno ispunjenje ugovora, te 2</w:t>
      </w:r>
      <w:r w:rsidRPr="00470762">
        <w:rPr>
          <w:szCs w:val="24"/>
        </w:rPr>
        <w:t xml:space="preserve"> zadužnic</w:t>
      </w:r>
      <w:r w:rsidR="00470762" w:rsidRPr="00470762">
        <w:rPr>
          <w:szCs w:val="24"/>
        </w:rPr>
        <w:t>e</w:t>
      </w:r>
      <w:r w:rsidRPr="00470762">
        <w:rPr>
          <w:szCs w:val="24"/>
        </w:rPr>
        <w:t xml:space="preserve"> u</w:t>
      </w:r>
      <w:r w:rsidR="00470762" w:rsidRPr="00470762">
        <w:rPr>
          <w:szCs w:val="24"/>
        </w:rPr>
        <w:t>kupne</w:t>
      </w:r>
      <w:r w:rsidRPr="00470762">
        <w:rPr>
          <w:szCs w:val="24"/>
        </w:rPr>
        <w:t xml:space="preserve"> vrijednosti </w:t>
      </w:r>
      <w:r w:rsidR="00470762" w:rsidRPr="00470762">
        <w:rPr>
          <w:szCs w:val="24"/>
        </w:rPr>
        <w:t>7.460,00</w:t>
      </w:r>
      <w:r w:rsidRPr="00470762">
        <w:rPr>
          <w:szCs w:val="24"/>
        </w:rPr>
        <w:t xml:space="preserve"> eura zaprimljen</w:t>
      </w:r>
      <w:r w:rsidR="00470762" w:rsidRPr="00470762">
        <w:rPr>
          <w:szCs w:val="24"/>
        </w:rPr>
        <w:t>e</w:t>
      </w:r>
      <w:r w:rsidRPr="00470762">
        <w:rPr>
          <w:szCs w:val="24"/>
        </w:rPr>
        <w:t xml:space="preserve"> kao jamstvo za otklanjanje nedostataka u jamstvenom roku.</w:t>
      </w:r>
    </w:p>
    <w:p w:rsidR="00BA3F57" w:rsidRPr="00DB0F94" w:rsidRDefault="00BA3F57" w:rsidP="00BA3F57">
      <w:pPr>
        <w:pStyle w:val="BodyText"/>
        <w:jc w:val="both"/>
        <w:outlineLvl w:val="0"/>
        <w:rPr>
          <w:b/>
          <w:bCs/>
          <w:sz w:val="24"/>
        </w:rPr>
      </w:pPr>
      <w:r w:rsidRPr="00DB0F94">
        <w:rPr>
          <w:b/>
          <w:bCs/>
          <w:sz w:val="24"/>
        </w:rPr>
        <w:tab/>
      </w:r>
    </w:p>
    <w:p w:rsidR="00BA3F57" w:rsidRPr="00560575" w:rsidRDefault="00BA3F57" w:rsidP="00BA3F57">
      <w:pPr>
        <w:numPr>
          <w:ilvl w:val="0"/>
          <w:numId w:val="21"/>
        </w:numPr>
        <w:spacing w:after="0" w:line="240" w:lineRule="auto"/>
        <w:ind w:left="284" w:hanging="284"/>
        <w:jc w:val="both"/>
        <w:rPr>
          <w:szCs w:val="24"/>
          <w:u w:val="single"/>
        </w:rPr>
      </w:pPr>
      <w:r w:rsidRPr="00560575">
        <w:rPr>
          <w:szCs w:val="24"/>
          <w:u w:val="single"/>
        </w:rPr>
        <w:t>Dom za starije osobe „Kantrida“, Rijeka</w:t>
      </w:r>
    </w:p>
    <w:p w:rsidR="00BA3F57" w:rsidRPr="00560575" w:rsidRDefault="00BA3F57" w:rsidP="00C34557">
      <w:pPr>
        <w:jc w:val="both"/>
        <w:rPr>
          <w:szCs w:val="24"/>
        </w:rPr>
      </w:pPr>
      <w:r w:rsidRPr="00560575">
        <w:rPr>
          <w:szCs w:val="24"/>
        </w:rPr>
        <w:t xml:space="preserve">Ustanova ima evidentirano 14 zadužnica ukupne vrijednosti </w:t>
      </w:r>
      <w:r w:rsidR="00560575" w:rsidRPr="00560575">
        <w:rPr>
          <w:szCs w:val="24"/>
        </w:rPr>
        <w:t>24.171,53</w:t>
      </w:r>
      <w:r w:rsidRPr="00560575">
        <w:rPr>
          <w:szCs w:val="24"/>
        </w:rPr>
        <w:t xml:space="preserve"> eura i </w:t>
      </w:r>
      <w:r w:rsidR="00560575" w:rsidRPr="00560575">
        <w:rPr>
          <w:szCs w:val="24"/>
        </w:rPr>
        <w:t>11</w:t>
      </w:r>
      <w:r w:rsidRPr="00560575">
        <w:rPr>
          <w:szCs w:val="24"/>
        </w:rPr>
        <w:t xml:space="preserve"> bankarskih garancija ukupne vrijednosti </w:t>
      </w:r>
      <w:r w:rsidR="00560575" w:rsidRPr="00560575">
        <w:rPr>
          <w:szCs w:val="24"/>
        </w:rPr>
        <w:t>612.418,86</w:t>
      </w:r>
      <w:r w:rsidRPr="00560575">
        <w:rPr>
          <w:szCs w:val="24"/>
        </w:rPr>
        <w:t xml:space="preserve"> eura zaprimljenih kao jamstvo za uredno izvršenje ugovora i okvirnih sporazuma te otklanjanje nedostataka u jamstvenom roku. </w:t>
      </w:r>
    </w:p>
    <w:p w:rsidR="00BA3F57" w:rsidRPr="00DB0F94" w:rsidRDefault="00BA3F57" w:rsidP="00BA3F57">
      <w:pPr>
        <w:pStyle w:val="BodyText"/>
        <w:jc w:val="both"/>
        <w:outlineLvl w:val="0"/>
        <w:rPr>
          <w:b/>
          <w:bCs/>
          <w:sz w:val="24"/>
        </w:rPr>
      </w:pPr>
      <w:r w:rsidRPr="00DB0F94">
        <w:rPr>
          <w:b/>
          <w:bCs/>
          <w:sz w:val="24"/>
        </w:rPr>
        <w:tab/>
      </w:r>
    </w:p>
    <w:p w:rsidR="00BA3F57" w:rsidRPr="00F80777" w:rsidRDefault="00BA3F57" w:rsidP="00BA3F57">
      <w:pPr>
        <w:numPr>
          <w:ilvl w:val="0"/>
          <w:numId w:val="21"/>
        </w:numPr>
        <w:spacing w:after="0" w:line="240" w:lineRule="auto"/>
        <w:ind w:left="284" w:hanging="284"/>
        <w:jc w:val="both"/>
        <w:rPr>
          <w:szCs w:val="24"/>
          <w:u w:val="single"/>
        </w:rPr>
      </w:pPr>
      <w:r w:rsidRPr="00F80777">
        <w:rPr>
          <w:szCs w:val="24"/>
          <w:u w:val="single"/>
        </w:rPr>
        <w:t>Dom za starije osobe „Marko A. Stuparić“, Veli Lošinj</w:t>
      </w:r>
    </w:p>
    <w:p w:rsidR="00F80777" w:rsidRPr="00F80777" w:rsidRDefault="00BA3F57" w:rsidP="00C34557">
      <w:pPr>
        <w:jc w:val="both"/>
        <w:rPr>
          <w:szCs w:val="24"/>
        </w:rPr>
      </w:pPr>
      <w:r w:rsidRPr="00F80777">
        <w:rPr>
          <w:szCs w:val="24"/>
        </w:rPr>
        <w:t>Ustanova ima evidentiran</w:t>
      </w:r>
      <w:r w:rsidR="00F80777" w:rsidRPr="00F80777">
        <w:rPr>
          <w:szCs w:val="24"/>
        </w:rPr>
        <w:t>e 3</w:t>
      </w:r>
      <w:r w:rsidRPr="00F80777">
        <w:rPr>
          <w:szCs w:val="24"/>
        </w:rPr>
        <w:t xml:space="preserve"> zadužnic</w:t>
      </w:r>
      <w:r w:rsidR="00560575">
        <w:rPr>
          <w:szCs w:val="24"/>
        </w:rPr>
        <w:t>e</w:t>
      </w:r>
      <w:r w:rsidRPr="00F80777">
        <w:rPr>
          <w:szCs w:val="24"/>
        </w:rPr>
        <w:t xml:space="preserve"> ukupne vrijednosti </w:t>
      </w:r>
      <w:r w:rsidR="00F80777" w:rsidRPr="00F80777">
        <w:rPr>
          <w:szCs w:val="24"/>
        </w:rPr>
        <w:t>3.000,00</w:t>
      </w:r>
      <w:r w:rsidRPr="00F80777">
        <w:rPr>
          <w:szCs w:val="24"/>
        </w:rPr>
        <w:t xml:space="preserve"> eura zaprimljene kao jamstvo za otklanjanje nedostataka u jamstvenom roku</w:t>
      </w:r>
      <w:r w:rsidR="00F80777" w:rsidRPr="00F80777">
        <w:rPr>
          <w:szCs w:val="24"/>
        </w:rPr>
        <w:t>.</w:t>
      </w:r>
    </w:p>
    <w:p w:rsidR="00BA3F57" w:rsidRPr="00DB0F94" w:rsidRDefault="00BA3F57" w:rsidP="00BA3F57">
      <w:pPr>
        <w:pStyle w:val="BodyText"/>
        <w:jc w:val="both"/>
        <w:outlineLvl w:val="0"/>
        <w:rPr>
          <w:b/>
          <w:bCs/>
          <w:sz w:val="24"/>
        </w:rPr>
      </w:pPr>
    </w:p>
    <w:p w:rsidR="00BA3F57" w:rsidRPr="00560575" w:rsidRDefault="00BA3F57" w:rsidP="00BA3F57">
      <w:pPr>
        <w:numPr>
          <w:ilvl w:val="0"/>
          <w:numId w:val="21"/>
        </w:numPr>
        <w:spacing w:after="0" w:line="240" w:lineRule="auto"/>
        <w:ind w:left="284" w:hanging="284"/>
        <w:jc w:val="both"/>
        <w:rPr>
          <w:szCs w:val="24"/>
          <w:u w:val="single"/>
        </w:rPr>
      </w:pPr>
      <w:r w:rsidRPr="00560575">
        <w:rPr>
          <w:szCs w:val="24"/>
          <w:u w:val="single"/>
        </w:rPr>
        <w:t>Dom za starije osobe „Volosko“, Opatija</w:t>
      </w:r>
    </w:p>
    <w:p w:rsidR="00BA3F57" w:rsidRPr="00560575" w:rsidRDefault="00BA3F57" w:rsidP="00C34557">
      <w:pPr>
        <w:jc w:val="both"/>
        <w:rPr>
          <w:szCs w:val="24"/>
        </w:rPr>
      </w:pPr>
      <w:r w:rsidRPr="00560575">
        <w:rPr>
          <w:szCs w:val="24"/>
        </w:rPr>
        <w:t xml:space="preserve">Ustanova u izvanbilančnoj evidenciji ima iskazano </w:t>
      </w:r>
      <w:r w:rsidR="00560575" w:rsidRPr="00560575">
        <w:rPr>
          <w:szCs w:val="24"/>
        </w:rPr>
        <w:t>6</w:t>
      </w:r>
      <w:r w:rsidRPr="00560575">
        <w:rPr>
          <w:szCs w:val="24"/>
        </w:rPr>
        <w:t xml:space="preserve"> zadužnica ukupne vrijednosti </w:t>
      </w:r>
      <w:r w:rsidR="00560575" w:rsidRPr="00560575">
        <w:rPr>
          <w:szCs w:val="24"/>
        </w:rPr>
        <w:t>27.158,86</w:t>
      </w:r>
      <w:r w:rsidRPr="00560575">
        <w:rPr>
          <w:szCs w:val="24"/>
        </w:rPr>
        <w:t xml:space="preserve"> eura zaprimljene kao jamstvo za dobro izvršenje ugovornih obveza te otklanjanje nedostataka u jamstvenom roku.</w:t>
      </w:r>
    </w:p>
    <w:p w:rsidR="00BA3F57" w:rsidRPr="00DB0F94" w:rsidRDefault="00BA3F57" w:rsidP="00BA3F57">
      <w:pPr>
        <w:pStyle w:val="BodyText"/>
        <w:jc w:val="both"/>
        <w:outlineLvl w:val="0"/>
        <w:rPr>
          <w:b/>
          <w:bCs/>
          <w:sz w:val="24"/>
        </w:rPr>
      </w:pPr>
    </w:p>
    <w:p w:rsidR="00BA3F57" w:rsidRPr="00560575" w:rsidRDefault="00BA3F57" w:rsidP="00BA3F57">
      <w:pPr>
        <w:numPr>
          <w:ilvl w:val="0"/>
          <w:numId w:val="21"/>
        </w:numPr>
        <w:spacing w:after="0" w:line="240" w:lineRule="auto"/>
        <w:ind w:left="284" w:hanging="284"/>
        <w:jc w:val="both"/>
        <w:rPr>
          <w:szCs w:val="24"/>
          <w:u w:val="single"/>
        </w:rPr>
      </w:pPr>
      <w:r w:rsidRPr="00560575">
        <w:rPr>
          <w:szCs w:val="24"/>
          <w:u w:val="single"/>
        </w:rPr>
        <w:t>Dom za starije osobe „Mali Kartec“, Krk</w:t>
      </w:r>
    </w:p>
    <w:p w:rsidR="00BA3F57" w:rsidRPr="00560575" w:rsidRDefault="00BA3F57" w:rsidP="00C34557">
      <w:pPr>
        <w:jc w:val="both"/>
        <w:rPr>
          <w:szCs w:val="24"/>
        </w:rPr>
      </w:pPr>
      <w:r w:rsidRPr="00560575">
        <w:rPr>
          <w:szCs w:val="24"/>
        </w:rPr>
        <w:t>Ustanova u izvanbilančnoj evidenciji ima evidentirane 2 bankarske garancije ukupne vrijednosti 230.666,72 eura, koje su zaprimljene kao jamstvo za uredno izvršenje ugovora.</w:t>
      </w:r>
    </w:p>
    <w:p w:rsidR="00BA3F57" w:rsidRPr="007A5770" w:rsidRDefault="00BA3F57" w:rsidP="00BA3F57">
      <w:pPr>
        <w:pStyle w:val="BodyText"/>
        <w:jc w:val="both"/>
        <w:outlineLvl w:val="0"/>
        <w:rPr>
          <w:b/>
          <w:color w:val="FF0000"/>
          <w:sz w:val="24"/>
        </w:rPr>
      </w:pPr>
    </w:p>
    <w:p w:rsidR="00BA3F57" w:rsidRPr="00E6032E" w:rsidRDefault="00BA3F57" w:rsidP="00BA3F57">
      <w:pPr>
        <w:pStyle w:val="BodyText"/>
        <w:jc w:val="both"/>
        <w:rPr>
          <w:b/>
          <w:bCs/>
          <w:sz w:val="24"/>
        </w:rPr>
      </w:pPr>
    </w:p>
    <w:p w:rsidR="00BA3F57" w:rsidRPr="00E6032E" w:rsidRDefault="00BA3F57" w:rsidP="00BA3F57">
      <w:pPr>
        <w:pStyle w:val="BodyText"/>
        <w:jc w:val="both"/>
        <w:rPr>
          <w:b/>
          <w:bCs/>
          <w:sz w:val="24"/>
        </w:rPr>
      </w:pPr>
      <w:r w:rsidRPr="00E6032E">
        <w:rPr>
          <w:b/>
          <w:bCs/>
          <w:sz w:val="24"/>
        </w:rPr>
        <w:t xml:space="preserve">Bilješka br. </w:t>
      </w:r>
      <w:r w:rsidR="00E6032E" w:rsidRPr="00E6032E">
        <w:rPr>
          <w:b/>
          <w:bCs/>
          <w:sz w:val="24"/>
        </w:rPr>
        <w:t>2</w:t>
      </w:r>
      <w:r w:rsidRPr="00E6032E">
        <w:rPr>
          <w:b/>
          <w:bCs/>
          <w:sz w:val="24"/>
        </w:rPr>
        <w:t xml:space="preserve"> – Pregled sudskih sporova u tijeku </w:t>
      </w:r>
    </w:p>
    <w:p w:rsidR="00BA3F57" w:rsidRPr="00E6032E" w:rsidRDefault="00BA3F57" w:rsidP="00BA3F57">
      <w:pPr>
        <w:jc w:val="both"/>
        <w:rPr>
          <w:szCs w:val="24"/>
        </w:rPr>
      </w:pPr>
    </w:p>
    <w:p w:rsidR="00BA3F57" w:rsidRPr="00E6032E" w:rsidRDefault="00BA3F57" w:rsidP="00BA3F57">
      <w:pPr>
        <w:jc w:val="both"/>
        <w:rPr>
          <w:szCs w:val="24"/>
        </w:rPr>
      </w:pPr>
      <w:r w:rsidRPr="00E6032E">
        <w:rPr>
          <w:szCs w:val="24"/>
        </w:rPr>
        <w:t>U nastavku se daje pregled sudskih sporova u</w:t>
      </w:r>
      <w:r w:rsidR="00E6032E" w:rsidRPr="00E6032E">
        <w:rPr>
          <w:szCs w:val="24"/>
        </w:rPr>
        <w:t xml:space="preserve"> tijeku na dan 31. prosinca 2025</w:t>
      </w:r>
      <w:r w:rsidRPr="00E6032E">
        <w:rPr>
          <w:szCs w:val="24"/>
        </w:rPr>
        <w:t>. godine, a u kojima se Primorsko-goranska županija i njeni proračunski korisnici javljaju u ulozi tuženika i tužitelja.</w:t>
      </w:r>
    </w:p>
    <w:p w:rsidR="00BA3F57" w:rsidRDefault="00BA3F57" w:rsidP="00BA3F57">
      <w:pPr>
        <w:jc w:val="both"/>
        <w:rPr>
          <w:color w:val="FF0000"/>
          <w:szCs w:val="24"/>
        </w:rPr>
      </w:pPr>
    </w:p>
    <w:p w:rsidR="00BA3F57" w:rsidRPr="00E6032E" w:rsidRDefault="00BA3F57" w:rsidP="00BA3F57">
      <w:pPr>
        <w:ind w:left="1134" w:hanging="1134"/>
        <w:jc w:val="both"/>
        <w:rPr>
          <w:b/>
          <w:szCs w:val="24"/>
        </w:rPr>
      </w:pPr>
      <w:r w:rsidRPr="00E6032E">
        <w:rPr>
          <w:b/>
          <w:szCs w:val="24"/>
        </w:rPr>
        <w:lastRenderedPageBreak/>
        <w:t xml:space="preserve">Tablica </w:t>
      </w:r>
      <w:r w:rsidR="00D5737F" w:rsidRPr="00E6032E">
        <w:rPr>
          <w:b/>
          <w:szCs w:val="24"/>
        </w:rPr>
        <w:t>3</w:t>
      </w:r>
      <w:r w:rsidRPr="00E6032E">
        <w:rPr>
          <w:b/>
          <w:szCs w:val="24"/>
        </w:rPr>
        <w:t xml:space="preserve"> – Pregled sudskih sporova u kojima su Primorsko-goranska županija i njeni </w:t>
      </w:r>
      <w:r w:rsidR="00C34557">
        <w:rPr>
          <w:b/>
          <w:szCs w:val="24"/>
        </w:rPr>
        <w:t xml:space="preserve">   </w:t>
      </w:r>
      <w:r w:rsidR="00C34557">
        <w:rPr>
          <w:b/>
          <w:szCs w:val="24"/>
        </w:rPr>
        <w:br/>
        <w:t xml:space="preserve">  </w:t>
      </w:r>
      <w:r w:rsidRPr="00E6032E">
        <w:rPr>
          <w:b/>
          <w:szCs w:val="24"/>
        </w:rPr>
        <w:t xml:space="preserve">proračunski korisnici u statusu tuženika </w:t>
      </w:r>
    </w:p>
    <w:tbl>
      <w:tblPr>
        <w:tblW w:w="9878" w:type="dxa"/>
        <w:jc w:val="center"/>
        <w:tblLook w:val="04A0" w:firstRow="1" w:lastRow="0" w:firstColumn="1" w:lastColumn="0" w:noHBand="0" w:noVBand="1"/>
      </w:tblPr>
      <w:tblGrid>
        <w:gridCol w:w="5858"/>
        <w:gridCol w:w="894"/>
        <w:gridCol w:w="1116"/>
        <w:gridCol w:w="894"/>
        <w:gridCol w:w="1116"/>
      </w:tblGrid>
      <w:tr w:rsidR="00D96CB2" w:rsidRPr="00D96CB2" w:rsidTr="009F0B14">
        <w:trPr>
          <w:trHeight w:val="288"/>
          <w:jc w:val="center"/>
        </w:trPr>
        <w:tc>
          <w:tcPr>
            <w:tcW w:w="58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Proračunski korisnik</w:t>
            </w:r>
          </w:p>
        </w:tc>
        <w:tc>
          <w:tcPr>
            <w:tcW w:w="2010" w:type="dxa"/>
            <w:gridSpan w:val="2"/>
            <w:tcBorders>
              <w:top w:val="single" w:sz="4" w:space="0" w:color="auto"/>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2024.</w:t>
            </w:r>
          </w:p>
        </w:tc>
        <w:tc>
          <w:tcPr>
            <w:tcW w:w="2010" w:type="dxa"/>
            <w:gridSpan w:val="2"/>
            <w:tcBorders>
              <w:top w:val="single" w:sz="4" w:space="0" w:color="auto"/>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2025.</w:t>
            </w:r>
          </w:p>
        </w:tc>
      </w:tr>
      <w:tr w:rsidR="00D96CB2" w:rsidRPr="00D96CB2" w:rsidTr="009F0B14">
        <w:trPr>
          <w:trHeight w:val="720"/>
          <w:jc w:val="center"/>
        </w:trPr>
        <w:tc>
          <w:tcPr>
            <w:tcW w:w="5858" w:type="dxa"/>
            <w:vMerge/>
            <w:tcBorders>
              <w:top w:val="single" w:sz="4" w:space="0" w:color="auto"/>
              <w:left w:val="single" w:sz="4" w:space="0" w:color="auto"/>
              <w:bottom w:val="single" w:sz="4" w:space="0" w:color="auto"/>
              <w:right w:val="single" w:sz="4" w:space="0" w:color="auto"/>
            </w:tcBorders>
            <w:vAlign w:val="center"/>
            <w:hideMark/>
          </w:tcPr>
          <w:p w:rsidR="00D96CB2" w:rsidRPr="00D96CB2" w:rsidRDefault="00D96CB2" w:rsidP="00D96CB2">
            <w:pPr>
              <w:spacing w:after="0" w:line="240" w:lineRule="auto"/>
              <w:rPr>
                <w:b/>
                <w:bCs/>
                <w:color w:val="000000"/>
                <w:sz w:val="20"/>
              </w:rPr>
            </w:pPr>
          </w:p>
        </w:tc>
        <w:tc>
          <w:tcPr>
            <w:tcW w:w="894"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Broj sudskih sporova</w:t>
            </w:r>
          </w:p>
        </w:tc>
        <w:tc>
          <w:tcPr>
            <w:tcW w:w="1116"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 xml:space="preserve">Iznos glavnice </w:t>
            </w:r>
            <w:r w:rsidRPr="00D96CB2">
              <w:rPr>
                <w:b/>
                <w:bCs/>
                <w:color w:val="000000"/>
                <w:sz w:val="20"/>
              </w:rPr>
              <w:br/>
              <w:t>(u eurima)</w:t>
            </w:r>
          </w:p>
        </w:tc>
        <w:tc>
          <w:tcPr>
            <w:tcW w:w="894"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Broj sudskih sporova</w:t>
            </w:r>
          </w:p>
        </w:tc>
        <w:tc>
          <w:tcPr>
            <w:tcW w:w="1116"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 xml:space="preserve">Iznos glavnice </w:t>
            </w:r>
            <w:r w:rsidRPr="00D96CB2">
              <w:rPr>
                <w:b/>
                <w:bCs/>
                <w:color w:val="000000"/>
                <w:sz w:val="20"/>
              </w:rPr>
              <w:br/>
              <w:t>(u eurima)</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Primorsko-goranska županija</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102.978,46</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3</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95.535,57</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Primorsko-goranska županija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102.978,46</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95.535,57</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Srednje škole</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12</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36.350,68</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12</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125.916,40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Ekonomska škola Mije Mirkovića,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5.710,95</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Gimnazija Eugena Kumičića, Opatija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29,64</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29,64</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Glazbena škola Ivana Matetića Ronjgova,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8.428,20</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20.800,00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Obrtnička škola, Opatija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1.327,23</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Prometna škola,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825,04</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Srednja škola dr. Antuna Barca, Crikvenica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3.907,58</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3.907,58</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Srednja škola Hrvatski kralj Zvonimir, Krk</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3.127,93</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Škola za trgovinu i modni dizajn,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78.374,75</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Tehnička škola,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17.449,27</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18.349,27</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Učenički domovi</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67.262,00</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67.262,00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Učenički dom Lovran</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67.262,00</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67.262,00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Ustanove kulture</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2</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30.000,00</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10.000,00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Pomorski i povijesni muzej Hrvatskog primorja, Rijeka</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30.000,00</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10.000,00</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Zdravstvene ustanove</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47</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512.277,52</w:t>
            </w:r>
          </w:p>
        </w:tc>
        <w:tc>
          <w:tcPr>
            <w:tcW w:w="894"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37</w:t>
            </w:r>
          </w:p>
        </w:tc>
        <w:tc>
          <w:tcPr>
            <w:tcW w:w="1116"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661.484,44</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Dom zdravlja PGŽ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38.430,39</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16</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239.534,35</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Lječilište Veli Lošinj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8.490,18</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8.490,18</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Nastavni zavod za javno zdravstvo PGŽ</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5</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64.791,48</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6</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127.807,73</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Thalassotherapia Crikvenica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11.726,06</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19.926,06</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Thalassotherapia Opatija </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26.540,00</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57.689,35</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Zavod za hitnu medicinu PGŽ</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16</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238.215,17</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6</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191.037,66</w:t>
            </w:r>
          </w:p>
        </w:tc>
      </w:tr>
      <w:tr w:rsidR="00D96CB2" w:rsidRPr="00D96CB2" w:rsidTr="009F0B14">
        <w:trPr>
          <w:trHeight w:val="288"/>
          <w:jc w:val="center"/>
        </w:trPr>
        <w:tc>
          <w:tcPr>
            <w:tcW w:w="5858"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Insula - Županijska specijalna bolnica za psihijatriju i rehabilitaciju</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8</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124.084,24</w:t>
            </w:r>
          </w:p>
        </w:tc>
        <w:tc>
          <w:tcPr>
            <w:tcW w:w="894"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w:t>
            </w:r>
          </w:p>
        </w:tc>
        <w:tc>
          <w:tcPr>
            <w:tcW w:w="1116"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16.999,11</w:t>
            </w:r>
          </w:p>
        </w:tc>
      </w:tr>
      <w:tr w:rsidR="00D96CB2" w:rsidRPr="00D96CB2" w:rsidTr="009F0B14">
        <w:trPr>
          <w:trHeight w:val="468"/>
          <w:jc w:val="center"/>
        </w:trPr>
        <w:tc>
          <w:tcPr>
            <w:tcW w:w="5858" w:type="dxa"/>
            <w:tcBorders>
              <w:top w:val="nil"/>
              <w:left w:val="single" w:sz="4" w:space="0" w:color="auto"/>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rPr>
                <w:b/>
                <w:bCs/>
                <w:color w:val="000000"/>
                <w:sz w:val="20"/>
              </w:rPr>
            </w:pPr>
            <w:r w:rsidRPr="00D96CB2">
              <w:rPr>
                <w:b/>
                <w:bCs/>
                <w:color w:val="000000"/>
                <w:sz w:val="20"/>
              </w:rPr>
              <w:t>Ukupno</w:t>
            </w:r>
          </w:p>
        </w:tc>
        <w:tc>
          <w:tcPr>
            <w:tcW w:w="894"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66</w:t>
            </w:r>
          </w:p>
        </w:tc>
        <w:tc>
          <w:tcPr>
            <w:tcW w:w="1116"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748.868,66</w:t>
            </w:r>
          </w:p>
        </w:tc>
        <w:tc>
          <w:tcPr>
            <w:tcW w:w="894"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54</w:t>
            </w:r>
          </w:p>
        </w:tc>
        <w:tc>
          <w:tcPr>
            <w:tcW w:w="1116"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960.198,41</w:t>
            </w:r>
          </w:p>
        </w:tc>
      </w:tr>
    </w:tbl>
    <w:p w:rsidR="00D96CB2" w:rsidRPr="007A5770" w:rsidRDefault="00D96CB2" w:rsidP="00BA3F57">
      <w:pPr>
        <w:rPr>
          <w:color w:val="FF0000"/>
          <w:sz w:val="18"/>
          <w:szCs w:val="18"/>
        </w:rPr>
      </w:pPr>
    </w:p>
    <w:p w:rsidR="00BA3F57" w:rsidRPr="00002A27" w:rsidRDefault="00BA3F57" w:rsidP="00BA3F57">
      <w:pPr>
        <w:jc w:val="both"/>
        <w:rPr>
          <w:szCs w:val="24"/>
        </w:rPr>
      </w:pPr>
      <w:r w:rsidRPr="00F51F03">
        <w:rPr>
          <w:szCs w:val="24"/>
        </w:rPr>
        <w:t xml:space="preserve">Iz tablice </w:t>
      </w:r>
      <w:r w:rsidR="00F51F03" w:rsidRPr="00F51F03">
        <w:rPr>
          <w:szCs w:val="24"/>
        </w:rPr>
        <w:t>3</w:t>
      </w:r>
      <w:r w:rsidRPr="00F51F03">
        <w:rPr>
          <w:szCs w:val="24"/>
        </w:rPr>
        <w:t xml:space="preserve"> vidljivo je da se Primorsko-goranska županija i njeni proračunski korisnici na dan 31. prosinca 202</w:t>
      </w:r>
      <w:r w:rsidR="00F51F03" w:rsidRPr="00F51F03">
        <w:rPr>
          <w:szCs w:val="24"/>
        </w:rPr>
        <w:t>5</w:t>
      </w:r>
      <w:r w:rsidRPr="00F51F03">
        <w:rPr>
          <w:szCs w:val="24"/>
        </w:rPr>
        <w:t xml:space="preserve">. godine javljaju u statusu tuženika u ukupno </w:t>
      </w:r>
      <w:r w:rsidR="00F51F03" w:rsidRPr="00F51F03">
        <w:rPr>
          <w:szCs w:val="24"/>
        </w:rPr>
        <w:t>54</w:t>
      </w:r>
      <w:r w:rsidRPr="00F51F03">
        <w:rPr>
          <w:szCs w:val="24"/>
        </w:rPr>
        <w:t xml:space="preserve"> sudsk</w:t>
      </w:r>
      <w:r w:rsidR="00050E02">
        <w:rPr>
          <w:szCs w:val="24"/>
        </w:rPr>
        <w:t>a</w:t>
      </w:r>
      <w:r w:rsidRPr="00F51F03">
        <w:rPr>
          <w:szCs w:val="24"/>
        </w:rPr>
        <w:t xml:space="preserve"> spora procijenjena vrijednost kojih iznosi ukupno </w:t>
      </w:r>
      <w:r w:rsidR="00F51F03" w:rsidRPr="00F51F03">
        <w:rPr>
          <w:szCs w:val="24"/>
        </w:rPr>
        <w:t xml:space="preserve">960.198,41 </w:t>
      </w:r>
      <w:r w:rsidRPr="00F51F03">
        <w:rPr>
          <w:szCs w:val="24"/>
        </w:rPr>
        <w:t xml:space="preserve">eura. Od toga se na Primorsko-goransku županiju odnose </w:t>
      </w:r>
      <w:r w:rsidR="00F51F03" w:rsidRPr="00F51F03">
        <w:rPr>
          <w:szCs w:val="24"/>
        </w:rPr>
        <w:t>3</w:t>
      </w:r>
      <w:r w:rsidRPr="00F51F03">
        <w:rPr>
          <w:szCs w:val="24"/>
        </w:rPr>
        <w:t xml:space="preserve"> sudska spora procijenjene vrijednosti </w:t>
      </w:r>
      <w:r w:rsidR="00F51F03" w:rsidRPr="00F51F03">
        <w:rPr>
          <w:szCs w:val="24"/>
        </w:rPr>
        <w:t xml:space="preserve">95.535,57 </w:t>
      </w:r>
      <w:r w:rsidRPr="00F51F03">
        <w:rPr>
          <w:szCs w:val="24"/>
        </w:rPr>
        <w:t xml:space="preserve">eura, a na </w:t>
      </w:r>
      <w:r w:rsidRPr="00002A27">
        <w:rPr>
          <w:szCs w:val="24"/>
        </w:rPr>
        <w:t xml:space="preserve">proračunske korisnike </w:t>
      </w:r>
      <w:r w:rsidR="00F51F03" w:rsidRPr="00002A27">
        <w:rPr>
          <w:szCs w:val="24"/>
        </w:rPr>
        <w:t>51</w:t>
      </w:r>
      <w:r w:rsidRPr="00002A27">
        <w:rPr>
          <w:szCs w:val="24"/>
        </w:rPr>
        <w:t xml:space="preserve"> sudsk</w:t>
      </w:r>
      <w:r w:rsidR="00050E02">
        <w:rPr>
          <w:szCs w:val="24"/>
        </w:rPr>
        <w:t>i</w:t>
      </w:r>
      <w:r w:rsidRPr="00002A27">
        <w:rPr>
          <w:szCs w:val="24"/>
        </w:rPr>
        <w:t xml:space="preserve"> spor procijenjene vrijednosti </w:t>
      </w:r>
      <w:r w:rsidR="00F51F03" w:rsidRPr="00002A27">
        <w:rPr>
          <w:szCs w:val="24"/>
        </w:rPr>
        <w:t xml:space="preserve">864.662,84 </w:t>
      </w:r>
      <w:r w:rsidRPr="00002A27">
        <w:rPr>
          <w:szCs w:val="24"/>
        </w:rPr>
        <w:t>eura.</w:t>
      </w:r>
    </w:p>
    <w:p w:rsidR="00BA3F57" w:rsidRPr="007A5770" w:rsidRDefault="00BA3F57" w:rsidP="00BA3F57">
      <w:pPr>
        <w:jc w:val="both"/>
        <w:rPr>
          <w:color w:val="FF0000"/>
          <w:szCs w:val="24"/>
        </w:rPr>
      </w:pPr>
      <w:r w:rsidRPr="00002A27">
        <w:rPr>
          <w:szCs w:val="24"/>
        </w:rPr>
        <w:t>U odnosu na prethodno izvještajno razdoblje (stanje 31. prosinca 202</w:t>
      </w:r>
      <w:r w:rsidR="00F51F03" w:rsidRPr="00002A27">
        <w:rPr>
          <w:szCs w:val="24"/>
        </w:rPr>
        <w:t>4</w:t>
      </w:r>
      <w:r w:rsidRPr="00002A27">
        <w:rPr>
          <w:szCs w:val="24"/>
        </w:rPr>
        <w:t>. godine) smanjen</w:t>
      </w:r>
      <w:r w:rsidR="00002A27" w:rsidRPr="00002A27">
        <w:rPr>
          <w:szCs w:val="24"/>
        </w:rPr>
        <w:t xml:space="preserve"> je</w:t>
      </w:r>
      <w:r w:rsidRPr="00002A27">
        <w:rPr>
          <w:szCs w:val="24"/>
        </w:rPr>
        <w:t xml:space="preserve"> broj sudskih sporova, za </w:t>
      </w:r>
      <w:r w:rsidR="00002A27" w:rsidRPr="00002A27">
        <w:rPr>
          <w:szCs w:val="24"/>
        </w:rPr>
        <w:t>18,18</w:t>
      </w:r>
      <w:r w:rsidRPr="00002A27">
        <w:rPr>
          <w:szCs w:val="24"/>
        </w:rPr>
        <w:t xml:space="preserve">% (sa </w:t>
      </w:r>
      <w:r w:rsidR="00002A27" w:rsidRPr="00002A27">
        <w:rPr>
          <w:szCs w:val="24"/>
        </w:rPr>
        <w:t>66</w:t>
      </w:r>
      <w:r w:rsidRPr="00002A27">
        <w:rPr>
          <w:szCs w:val="24"/>
        </w:rPr>
        <w:t xml:space="preserve"> sudskih sporova u 202</w:t>
      </w:r>
      <w:r w:rsidR="00002A27" w:rsidRPr="00002A27">
        <w:rPr>
          <w:szCs w:val="24"/>
        </w:rPr>
        <w:t>4</w:t>
      </w:r>
      <w:r w:rsidRPr="00002A27">
        <w:rPr>
          <w:szCs w:val="24"/>
        </w:rPr>
        <w:t xml:space="preserve">. godini, na </w:t>
      </w:r>
      <w:r w:rsidR="00002A27" w:rsidRPr="00002A27">
        <w:rPr>
          <w:szCs w:val="24"/>
        </w:rPr>
        <w:t>54</w:t>
      </w:r>
      <w:r w:rsidRPr="00002A27">
        <w:rPr>
          <w:szCs w:val="24"/>
        </w:rPr>
        <w:t xml:space="preserve"> spora u 202</w:t>
      </w:r>
      <w:r w:rsidR="00002A27" w:rsidRPr="00002A27">
        <w:rPr>
          <w:szCs w:val="24"/>
        </w:rPr>
        <w:t>5</w:t>
      </w:r>
      <w:r w:rsidRPr="00002A27">
        <w:rPr>
          <w:szCs w:val="24"/>
        </w:rPr>
        <w:t xml:space="preserve">. godini), </w:t>
      </w:r>
      <w:r w:rsidR="00E64D81">
        <w:rPr>
          <w:szCs w:val="24"/>
        </w:rPr>
        <w:t>ali, s druge strane,</w:t>
      </w:r>
      <w:r w:rsidRPr="00002A27">
        <w:rPr>
          <w:szCs w:val="24"/>
        </w:rPr>
        <w:t xml:space="preserve"> </w:t>
      </w:r>
      <w:r w:rsidR="00002A27" w:rsidRPr="00002A27">
        <w:rPr>
          <w:szCs w:val="24"/>
        </w:rPr>
        <w:t>povećana</w:t>
      </w:r>
      <w:r w:rsidR="00E64D81">
        <w:rPr>
          <w:szCs w:val="24"/>
        </w:rPr>
        <w:t xml:space="preserve"> je</w:t>
      </w:r>
      <w:r w:rsidR="00002A27" w:rsidRPr="00002A27">
        <w:rPr>
          <w:szCs w:val="24"/>
        </w:rPr>
        <w:t xml:space="preserve"> </w:t>
      </w:r>
      <w:r w:rsidRPr="00002A27">
        <w:rPr>
          <w:szCs w:val="24"/>
        </w:rPr>
        <w:t xml:space="preserve">ukupna vrijednost sporova (sa </w:t>
      </w:r>
      <w:r w:rsidR="00002A27" w:rsidRPr="00002A27">
        <w:rPr>
          <w:szCs w:val="24"/>
        </w:rPr>
        <w:t xml:space="preserve">748.868,66 </w:t>
      </w:r>
      <w:r w:rsidRPr="00002A27">
        <w:rPr>
          <w:szCs w:val="24"/>
        </w:rPr>
        <w:t>eura u 202</w:t>
      </w:r>
      <w:r w:rsidR="00002A27" w:rsidRPr="00002A27">
        <w:rPr>
          <w:szCs w:val="24"/>
        </w:rPr>
        <w:t>4</w:t>
      </w:r>
      <w:r w:rsidRPr="00002A27">
        <w:rPr>
          <w:szCs w:val="24"/>
        </w:rPr>
        <w:t xml:space="preserve">. godini, na </w:t>
      </w:r>
      <w:r w:rsidR="00002A27" w:rsidRPr="00002A27">
        <w:rPr>
          <w:szCs w:val="24"/>
        </w:rPr>
        <w:t xml:space="preserve">960.198,41 </w:t>
      </w:r>
      <w:r w:rsidRPr="00002A27">
        <w:rPr>
          <w:szCs w:val="24"/>
        </w:rPr>
        <w:t>eura u 202</w:t>
      </w:r>
      <w:r w:rsidR="00002A27" w:rsidRPr="00002A27">
        <w:rPr>
          <w:szCs w:val="24"/>
        </w:rPr>
        <w:t>5</w:t>
      </w:r>
      <w:r w:rsidRPr="00002A27">
        <w:rPr>
          <w:szCs w:val="24"/>
        </w:rPr>
        <w:t xml:space="preserve">. godini). </w:t>
      </w:r>
    </w:p>
    <w:p w:rsidR="00BA3F57" w:rsidRPr="007A5770" w:rsidRDefault="00BA3F57" w:rsidP="00BA3F57">
      <w:pPr>
        <w:jc w:val="both"/>
        <w:rPr>
          <w:color w:val="FF0000"/>
          <w:szCs w:val="24"/>
        </w:rPr>
      </w:pPr>
    </w:p>
    <w:p w:rsidR="00BA3F57" w:rsidRPr="007A5770" w:rsidRDefault="00BA3F57" w:rsidP="00BA3F57">
      <w:pPr>
        <w:jc w:val="both"/>
        <w:rPr>
          <w:b/>
          <w:color w:val="FF0000"/>
          <w:szCs w:val="24"/>
        </w:rPr>
      </w:pPr>
    </w:p>
    <w:p w:rsidR="00BA3F57" w:rsidRPr="00E6032E" w:rsidRDefault="00BA3F57" w:rsidP="00BA3F57">
      <w:pPr>
        <w:jc w:val="both"/>
        <w:rPr>
          <w:b/>
          <w:szCs w:val="24"/>
        </w:rPr>
      </w:pPr>
      <w:r w:rsidRPr="00E6032E">
        <w:rPr>
          <w:b/>
          <w:szCs w:val="24"/>
        </w:rPr>
        <w:lastRenderedPageBreak/>
        <w:t xml:space="preserve">Tablica </w:t>
      </w:r>
      <w:r w:rsidR="00D5737F" w:rsidRPr="00E6032E">
        <w:rPr>
          <w:b/>
          <w:szCs w:val="24"/>
        </w:rPr>
        <w:t>4</w:t>
      </w:r>
      <w:r w:rsidRPr="00E6032E">
        <w:rPr>
          <w:b/>
          <w:szCs w:val="24"/>
        </w:rPr>
        <w:t xml:space="preserve"> – Pregled sudskih sporova u kojima su Primorsko-goranska županija i njeni proračunski korisnici u statusu tužitelja </w:t>
      </w:r>
    </w:p>
    <w:tbl>
      <w:tblPr>
        <w:tblW w:w="9969" w:type="dxa"/>
        <w:jc w:val="center"/>
        <w:tblLook w:val="04A0" w:firstRow="1" w:lastRow="0" w:firstColumn="1" w:lastColumn="0" w:noHBand="0" w:noVBand="1"/>
      </w:tblPr>
      <w:tblGrid>
        <w:gridCol w:w="5649"/>
        <w:gridCol w:w="980"/>
        <w:gridCol w:w="1180"/>
        <w:gridCol w:w="980"/>
        <w:gridCol w:w="1180"/>
      </w:tblGrid>
      <w:tr w:rsidR="00D96CB2" w:rsidRPr="00D96CB2" w:rsidTr="009F0B14">
        <w:trPr>
          <w:trHeight w:val="288"/>
          <w:jc w:val="center"/>
        </w:trPr>
        <w:tc>
          <w:tcPr>
            <w:tcW w:w="56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Proračunski korisnik</w:t>
            </w:r>
          </w:p>
        </w:tc>
        <w:tc>
          <w:tcPr>
            <w:tcW w:w="2160" w:type="dxa"/>
            <w:gridSpan w:val="2"/>
            <w:tcBorders>
              <w:top w:val="single" w:sz="4" w:space="0" w:color="auto"/>
              <w:left w:val="nil"/>
              <w:bottom w:val="single" w:sz="4" w:space="0" w:color="auto"/>
              <w:right w:val="single" w:sz="4" w:space="0" w:color="000000"/>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2024.</w:t>
            </w:r>
          </w:p>
        </w:tc>
        <w:tc>
          <w:tcPr>
            <w:tcW w:w="2160" w:type="dxa"/>
            <w:gridSpan w:val="2"/>
            <w:tcBorders>
              <w:top w:val="single" w:sz="4" w:space="0" w:color="auto"/>
              <w:left w:val="nil"/>
              <w:bottom w:val="single" w:sz="4" w:space="0" w:color="auto"/>
              <w:right w:val="single" w:sz="4" w:space="0" w:color="000000"/>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2025.</w:t>
            </w:r>
          </w:p>
        </w:tc>
      </w:tr>
      <w:tr w:rsidR="00D96CB2" w:rsidRPr="00D96CB2" w:rsidTr="009F0B14">
        <w:trPr>
          <w:trHeight w:val="720"/>
          <w:jc w:val="center"/>
        </w:trPr>
        <w:tc>
          <w:tcPr>
            <w:tcW w:w="5649" w:type="dxa"/>
            <w:vMerge/>
            <w:tcBorders>
              <w:top w:val="single" w:sz="4" w:space="0" w:color="auto"/>
              <w:left w:val="single" w:sz="4" w:space="0" w:color="auto"/>
              <w:bottom w:val="single" w:sz="4" w:space="0" w:color="auto"/>
              <w:right w:val="single" w:sz="4" w:space="0" w:color="auto"/>
            </w:tcBorders>
            <w:vAlign w:val="center"/>
            <w:hideMark/>
          </w:tcPr>
          <w:p w:rsidR="00D96CB2" w:rsidRPr="00D96CB2" w:rsidRDefault="00D96CB2" w:rsidP="00D96CB2">
            <w:pPr>
              <w:spacing w:after="0" w:line="240" w:lineRule="auto"/>
              <w:rPr>
                <w:b/>
                <w:bCs/>
                <w:color w:val="000000"/>
                <w:sz w:val="20"/>
              </w:rPr>
            </w:pPr>
          </w:p>
        </w:tc>
        <w:tc>
          <w:tcPr>
            <w:tcW w:w="980"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Broj sudskih sporova</w:t>
            </w:r>
          </w:p>
        </w:tc>
        <w:tc>
          <w:tcPr>
            <w:tcW w:w="1180"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 xml:space="preserve">Iznos glavnice </w:t>
            </w:r>
            <w:r w:rsidRPr="00D96CB2">
              <w:rPr>
                <w:b/>
                <w:bCs/>
                <w:color w:val="000000"/>
                <w:sz w:val="20"/>
              </w:rPr>
              <w:br/>
              <w:t>(u eurima)</w:t>
            </w:r>
          </w:p>
        </w:tc>
        <w:tc>
          <w:tcPr>
            <w:tcW w:w="980"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Broj sudskih sporova</w:t>
            </w:r>
          </w:p>
        </w:tc>
        <w:tc>
          <w:tcPr>
            <w:tcW w:w="1180" w:type="dxa"/>
            <w:tcBorders>
              <w:top w:val="nil"/>
              <w:left w:val="nil"/>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jc w:val="center"/>
              <w:rPr>
                <w:b/>
                <w:bCs/>
                <w:color w:val="000000"/>
                <w:sz w:val="20"/>
              </w:rPr>
            </w:pPr>
            <w:r w:rsidRPr="00D96CB2">
              <w:rPr>
                <w:b/>
                <w:bCs/>
                <w:color w:val="000000"/>
                <w:sz w:val="20"/>
              </w:rPr>
              <w:t xml:space="preserve">Iznos glavnice </w:t>
            </w:r>
            <w:r w:rsidRPr="00D96CB2">
              <w:rPr>
                <w:b/>
                <w:bCs/>
                <w:color w:val="000000"/>
                <w:sz w:val="20"/>
              </w:rPr>
              <w:br/>
              <w:t>(u eurima)</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Primorsko-goranska županija</w:t>
            </w:r>
          </w:p>
        </w:tc>
        <w:tc>
          <w:tcPr>
            <w:tcW w:w="9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w:t>
            </w:r>
          </w:p>
        </w:tc>
        <w:tc>
          <w:tcPr>
            <w:tcW w:w="11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0,00</w:t>
            </w:r>
          </w:p>
        </w:tc>
        <w:tc>
          <w:tcPr>
            <w:tcW w:w="9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w:t>
            </w:r>
          </w:p>
        </w:tc>
        <w:tc>
          <w:tcPr>
            <w:tcW w:w="11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0,00</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Primorsko-goranska županija</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0,00</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0,00</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rPr>
                <w:b/>
                <w:bCs/>
                <w:color w:val="000000"/>
                <w:sz w:val="20"/>
              </w:rPr>
            </w:pPr>
            <w:r w:rsidRPr="00D96CB2">
              <w:rPr>
                <w:b/>
                <w:bCs/>
                <w:color w:val="000000"/>
                <w:sz w:val="20"/>
              </w:rPr>
              <w:t>Zdravstvene ustanove</w:t>
            </w:r>
          </w:p>
        </w:tc>
        <w:tc>
          <w:tcPr>
            <w:tcW w:w="9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8</w:t>
            </w:r>
          </w:p>
        </w:tc>
        <w:tc>
          <w:tcPr>
            <w:tcW w:w="11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431.216,04</w:t>
            </w:r>
          </w:p>
        </w:tc>
        <w:tc>
          <w:tcPr>
            <w:tcW w:w="9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9</w:t>
            </w:r>
          </w:p>
        </w:tc>
        <w:tc>
          <w:tcPr>
            <w:tcW w:w="1180" w:type="dxa"/>
            <w:tcBorders>
              <w:top w:val="nil"/>
              <w:left w:val="nil"/>
              <w:bottom w:val="single" w:sz="4" w:space="0" w:color="auto"/>
              <w:right w:val="single" w:sz="4" w:space="0" w:color="auto"/>
            </w:tcBorders>
            <w:shd w:val="clear" w:color="000000" w:fill="DDEBF7"/>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447.966,38</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Dom zdravlja PGŽ </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33.607,58</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33.607,58</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 xml:space="preserve">Thalassotherapia Crikvenica </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1</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4.063,59</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2</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4.871,57</w:t>
            </w:r>
          </w:p>
        </w:tc>
      </w:tr>
      <w:tr w:rsidR="00D96CB2" w:rsidRPr="00D96CB2" w:rsidTr="009F0B14">
        <w:trPr>
          <w:trHeight w:val="288"/>
          <w:jc w:val="center"/>
        </w:trPr>
        <w:tc>
          <w:tcPr>
            <w:tcW w:w="5649" w:type="dxa"/>
            <w:tcBorders>
              <w:top w:val="nil"/>
              <w:left w:val="single" w:sz="4" w:space="0" w:color="auto"/>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rPr>
                <w:color w:val="000000"/>
                <w:sz w:val="20"/>
              </w:rPr>
            </w:pPr>
            <w:r w:rsidRPr="00D96CB2">
              <w:rPr>
                <w:color w:val="000000"/>
                <w:sz w:val="20"/>
              </w:rPr>
              <w:t>Insula - Županijska specijalna bolnica za psihijatriju i rehabilitaciju</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5</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393.544,87</w:t>
            </w:r>
          </w:p>
        </w:tc>
        <w:tc>
          <w:tcPr>
            <w:tcW w:w="9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5</w:t>
            </w:r>
          </w:p>
        </w:tc>
        <w:tc>
          <w:tcPr>
            <w:tcW w:w="1180" w:type="dxa"/>
            <w:tcBorders>
              <w:top w:val="nil"/>
              <w:left w:val="nil"/>
              <w:bottom w:val="single" w:sz="4" w:space="0" w:color="auto"/>
              <w:right w:val="single" w:sz="4" w:space="0" w:color="auto"/>
            </w:tcBorders>
            <w:shd w:val="clear" w:color="auto" w:fill="auto"/>
            <w:noWrap/>
            <w:vAlign w:val="center"/>
            <w:hideMark/>
          </w:tcPr>
          <w:p w:rsidR="00D96CB2" w:rsidRPr="00D96CB2" w:rsidRDefault="00D96CB2" w:rsidP="00D96CB2">
            <w:pPr>
              <w:spacing w:after="0" w:line="240" w:lineRule="auto"/>
              <w:jc w:val="right"/>
              <w:rPr>
                <w:color w:val="000000"/>
                <w:sz w:val="20"/>
              </w:rPr>
            </w:pPr>
            <w:r w:rsidRPr="00D96CB2">
              <w:rPr>
                <w:color w:val="000000"/>
                <w:sz w:val="20"/>
              </w:rPr>
              <w:t>409.487,23</w:t>
            </w:r>
          </w:p>
        </w:tc>
      </w:tr>
      <w:tr w:rsidR="00D96CB2" w:rsidRPr="00D96CB2" w:rsidTr="009F0B14">
        <w:trPr>
          <w:trHeight w:val="468"/>
          <w:jc w:val="center"/>
        </w:trPr>
        <w:tc>
          <w:tcPr>
            <w:tcW w:w="5649" w:type="dxa"/>
            <w:tcBorders>
              <w:top w:val="nil"/>
              <w:left w:val="single" w:sz="4" w:space="0" w:color="auto"/>
              <w:bottom w:val="single" w:sz="4" w:space="0" w:color="auto"/>
              <w:right w:val="single" w:sz="4" w:space="0" w:color="auto"/>
            </w:tcBorders>
            <w:shd w:val="clear" w:color="000000" w:fill="D9D9D9"/>
            <w:vAlign w:val="center"/>
            <w:hideMark/>
          </w:tcPr>
          <w:p w:rsidR="00D96CB2" w:rsidRPr="00D96CB2" w:rsidRDefault="00D96CB2" w:rsidP="00D96CB2">
            <w:pPr>
              <w:spacing w:after="0" w:line="240" w:lineRule="auto"/>
              <w:rPr>
                <w:b/>
                <w:bCs/>
                <w:color w:val="000000"/>
                <w:sz w:val="20"/>
              </w:rPr>
            </w:pPr>
            <w:r w:rsidRPr="00D96CB2">
              <w:rPr>
                <w:b/>
                <w:bCs/>
                <w:color w:val="000000"/>
                <w:sz w:val="20"/>
              </w:rPr>
              <w:t> </w:t>
            </w:r>
            <w:r w:rsidR="00B02123">
              <w:rPr>
                <w:b/>
                <w:bCs/>
                <w:color w:val="000000"/>
                <w:sz w:val="20"/>
              </w:rPr>
              <w:t>Ukupno</w:t>
            </w:r>
          </w:p>
        </w:tc>
        <w:tc>
          <w:tcPr>
            <w:tcW w:w="980"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9</w:t>
            </w:r>
          </w:p>
        </w:tc>
        <w:tc>
          <w:tcPr>
            <w:tcW w:w="1180"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431.216,04</w:t>
            </w:r>
          </w:p>
        </w:tc>
        <w:tc>
          <w:tcPr>
            <w:tcW w:w="980"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10</w:t>
            </w:r>
          </w:p>
        </w:tc>
        <w:tc>
          <w:tcPr>
            <w:tcW w:w="1180" w:type="dxa"/>
            <w:tcBorders>
              <w:top w:val="nil"/>
              <w:left w:val="nil"/>
              <w:bottom w:val="single" w:sz="4" w:space="0" w:color="auto"/>
              <w:right w:val="single" w:sz="4" w:space="0" w:color="auto"/>
            </w:tcBorders>
            <w:shd w:val="clear" w:color="000000" w:fill="D9D9D9"/>
            <w:noWrap/>
            <w:vAlign w:val="center"/>
            <w:hideMark/>
          </w:tcPr>
          <w:p w:rsidR="00D96CB2" w:rsidRPr="00D96CB2" w:rsidRDefault="00D96CB2" w:rsidP="00D96CB2">
            <w:pPr>
              <w:spacing w:after="0" w:line="240" w:lineRule="auto"/>
              <w:jc w:val="right"/>
              <w:rPr>
                <w:b/>
                <w:bCs/>
                <w:color w:val="000000"/>
                <w:sz w:val="20"/>
              </w:rPr>
            </w:pPr>
            <w:r w:rsidRPr="00D96CB2">
              <w:rPr>
                <w:b/>
                <w:bCs/>
                <w:color w:val="000000"/>
                <w:sz w:val="20"/>
              </w:rPr>
              <w:t>447.966,38</w:t>
            </w:r>
          </w:p>
        </w:tc>
      </w:tr>
    </w:tbl>
    <w:p w:rsidR="00D96CB2" w:rsidRPr="007A5770" w:rsidRDefault="00D96CB2" w:rsidP="00BA3F57">
      <w:pPr>
        <w:rPr>
          <w:color w:val="FF0000"/>
          <w:sz w:val="14"/>
          <w:szCs w:val="14"/>
        </w:rPr>
      </w:pPr>
    </w:p>
    <w:p w:rsidR="00BA3F57" w:rsidRPr="00B02123" w:rsidRDefault="00BA3F57" w:rsidP="00BA3F57">
      <w:pPr>
        <w:jc w:val="both"/>
        <w:rPr>
          <w:szCs w:val="24"/>
        </w:rPr>
      </w:pPr>
      <w:r w:rsidRPr="00B02123">
        <w:rPr>
          <w:szCs w:val="24"/>
        </w:rPr>
        <w:t xml:space="preserve">Iz tablice </w:t>
      </w:r>
      <w:r w:rsidR="00B02123" w:rsidRPr="00B02123">
        <w:rPr>
          <w:szCs w:val="24"/>
        </w:rPr>
        <w:t>4</w:t>
      </w:r>
      <w:r w:rsidRPr="00B02123">
        <w:rPr>
          <w:szCs w:val="24"/>
        </w:rPr>
        <w:t xml:space="preserve"> razvidno je da na dan 31. prosinca 202</w:t>
      </w:r>
      <w:r w:rsidR="00B02123" w:rsidRPr="00B02123">
        <w:rPr>
          <w:szCs w:val="24"/>
        </w:rPr>
        <w:t>5</w:t>
      </w:r>
      <w:r w:rsidRPr="00B02123">
        <w:rPr>
          <w:szCs w:val="24"/>
        </w:rPr>
        <w:t xml:space="preserve">. godine potencijalna imovina odnosno iznos glavnice sudskih sporova u tijeku u kojima se Primorsko-goranska županija i njeni proračunski korisnici javljaju u ulozi tužitelja iznosi ukupno </w:t>
      </w:r>
      <w:r w:rsidR="00B02123" w:rsidRPr="00B02123">
        <w:rPr>
          <w:szCs w:val="24"/>
        </w:rPr>
        <w:t>447.966,38</w:t>
      </w:r>
      <w:r w:rsidRPr="00B02123">
        <w:rPr>
          <w:szCs w:val="24"/>
        </w:rPr>
        <w:t xml:space="preserve"> eura, a aktivno je </w:t>
      </w:r>
      <w:r w:rsidR="00B02123" w:rsidRPr="00B02123">
        <w:rPr>
          <w:szCs w:val="24"/>
        </w:rPr>
        <w:t>10</w:t>
      </w:r>
      <w:r w:rsidRPr="00B02123">
        <w:rPr>
          <w:szCs w:val="24"/>
        </w:rPr>
        <w:t xml:space="preserve"> sudskih postupaka. Od toga se 1 sudski spor u vrijednosti troškova parničnog postupka, a čiji iznos nije utvrđen, odnosi na Primorsko-goransku županiju, a </w:t>
      </w:r>
      <w:r w:rsidR="00B02123" w:rsidRPr="00B02123">
        <w:rPr>
          <w:szCs w:val="24"/>
        </w:rPr>
        <w:t>9</w:t>
      </w:r>
      <w:r w:rsidRPr="00B02123">
        <w:rPr>
          <w:szCs w:val="24"/>
        </w:rPr>
        <w:t xml:space="preserve"> sudskih sporova ukupne vrijednosti </w:t>
      </w:r>
      <w:r w:rsidR="00B02123" w:rsidRPr="00B02123">
        <w:rPr>
          <w:szCs w:val="24"/>
        </w:rPr>
        <w:t>447.966,38</w:t>
      </w:r>
      <w:r w:rsidRPr="00B02123">
        <w:rPr>
          <w:szCs w:val="24"/>
        </w:rPr>
        <w:t xml:space="preserve"> eura na proračunske korisnike, pri čemu se najveći dio navedenog iznosa odnosi na sudske sporove ustanove Insula-Županijska spe</w:t>
      </w:r>
      <w:bookmarkStart w:id="0" w:name="_GoBack"/>
      <w:bookmarkEnd w:id="0"/>
      <w:r w:rsidRPr="00B02123">
        <w:rPr>
          <w:szCs w:val="24"/>
        </w:rPr>
        <w:t>cijalna bolnica za psihijatriju i rehabilitaciju.</w:t>
      </w:r>
    </w:p>
    <w:p w:rsidR="008639CD" w:rsidRDefault="00BA3F57" w:rsidP="00B02123">
      <w:pPr>
        <w:jc w:val="both"/>
        <w:rPr>
          <w:szCs w:val="24"/>
        </w:rPr>
      </w:pPr>
      <w:r w:rsidRPr="00B02123">
        <w:rPr>
          <w:szCs w:val="24"/>
        </w:rPr>
        <w:t>Broj postupaka i ukupna vrijednost sudskih sporova u tijeku nezn</w:t>
      </w:r>
      <w:r w:rsidR="00B02123" w:rsidRPr="00B02123">
        <w:rPr>
          <w:szCs w:val="24"/>
        </w:rPr>
        <w:t>atno se povećala</w:t>
      </w:r>
      <w:r w:rsidRPr="00B02123">
        <w:rPr>
          <w:szCs w:val="24"/>
        </w:rPr>
        <w:t xml:space="preserve"> u odnosu na prethodno izvještajno razdoblje. </w:t>
      </w:r>
    </w:p>
    <w:p w:rsidR="00E64D81" w:rsidRDefault="00E64D81" w:rsidP="00B02123">
      <w:pPr>
        <w:jc w:val="both"/>
        <w:rPr>
          <w:szCs w:val="24"/>
        </w:rPr>
      </w:pPr>
    </w:p>
    <w:p w:rsidR="00E64D81" w:rsidRPr="00E64D81" w:rsidRDefault="00E64D81" w:rsidP="00E64D81">
      <w:pPr>
        <w:pStyle w:val="BodyText"/>
        <w:rPr>
          <w:sz w:val="24"/>
        </w:rPr>
      </w:pPr>
      <w:r w:rsidRPr="00E64D81">
        <w:rPr>
          <w:sz w:val="24"/>
        </w:rPr>
        <w:t>Mjesto i datum:  Rijeka, 02. ožujka 2026. godine.</w:t>
      </w:r>
    </w:p>
    <w:p w:rsidR="00E64D81" w:rsidRPr="00E64D81" w:rsidRDefault="00E64D81" w:rsidP="00E64D81">
      <w:pPr>
        <w:pStyle w:val="BodyText"/>
        <w:rPr>
          <w:color w:val="FF0000"/>
          <w:sz w:val="24"/>
        </w:rPr>
      </w:pPr>
    </w:p>
    <w:p w:rsidR="00E64D81" w:rsidRPr="00E64D81" w:rsidRDefault="00E64D81" w:rsidP="00E64D81">
      <w:pPr>
        <w:pStyle w:val="BodyText"/>
        <w:rPr>
          <w:sz w:val="24"/>
        </w:rPr>
      </w:pPr>
    </w:p>
    <w:p w:rsidR="00E64D81" w:rsidRPr="00E64D81" w:rsidRDefault="00E64D81" w:rsidP="00E64D81">
      <w:pPr>
        <w:pStyle w:val="BodyText"/>
        <w:ind w:firstLine="708"/>
        <w:rPr>
          <w:sz w:val="24"/>
        </w:rPr>
      </w:pPr>
      <w:r w:rsidRPr="00E64D81">
        <w:rPr>
          <w:sz w:val="24"/>
        </w:rPr>
        <w:t>Bilješke sastavila:</w:t>
      </w:r>
    </w:p>
    <w:p w:rsidR="00E64D81" w:rsidRPr="00E64D81" w:rsidRDefault="00E64D81" w:rsidP="00E64D81">
      <w:pPr>
        <w:pStyle w:val="BodyText"/>
        <w:rPr>
          <w:sz w:val="24"/>
        </w:rPr>
      </w:pPr>
    </w:p>
    <w:p w:rsidR="00E64D81" w:rsidRPr="00E64D81" w:rsidRDefault="00E64D81" w:rsidP="00E64D81">
      <w:pPr>
        <w:pStyle w:val="BodyText"/>
        <w:rPr>
          <w:sz w:val="24"/>
        </w:rPr>
      </w:pPr>
      <w:r w:rsidRPr="00E64D81">
        <w:rPr>
          <w:sz w:val="24"/>
        </w:rPr>
        <w:t xml:space="preserve"> _________________________</w:t>
      </w:r>
    </w:p>
    <w:p w:rsidR="00E64D81" w:rsidRPr="00E64D81" w:rsidRDefault="00E64D81" w:rsidP="00E64D81">
      <w:pPr>
        <w:spacing w:before="120"/>
        <w:rPr>
          <w:szCs w:val="24"/>
        </w:rPr>
      </w:pPr>
      <w:r w:rsidRPr="00E64D81">
        <w:rPr>
          <w:szCs w:val="24"/>
        </w:rPr>
        <w:t xml:space="preserve">      Jasmina Hadžić, dipl.oec.                        </w:t>
      </w:r>
    </w:p>
    <w:p w:rsidR="00E64D81" w:rsidRPr="00E64D81" w:rsidRDefault="00E64D81" w:rsidP="00E64D81">
      <w:pPr>
        <w:pStyle w:val="BodyText"/>
        <w:rPr>
          <w:sz w:val="24"/>
        </w:rPr>
      </w:pPr>
    </w:p>
    <w:p w:rsidR="00E64D81" w:rsidRPr="00E64D81" w:rsidRDefault="00E64D81" w:rsidP="00E64D81">
      <w:pPr>
        <w:pStyle w:val="BodyText"/>
        <w:rPr>
          <w:sz w:val="24"/>
        </w:rPr>
      </w:pPr>
    </w:p>
    <w:p w:rsidR="00E64D81" w:rsidRPr="00E64D81" w:rsidRDefault="00E64D81" w:rsidP="00E64D81">
      <w:pPr>
        <w:pStyle w:val="BodyText"/>
        <w:rPr>
          <w:sz w:val="24"/>
        </w:rPr>
      </w:pPr>
    </w:p>
    <w:p w:rsidR="00E64D81" w:rsidRPr="00E64D81" w:rsidRDefault="00E64D81" w:rsidP="00E64D81">
      <w:pPr>
        <w:pStyle w:val="BodyText"/>
        <w:rPr>
          <w:sz w:val="24"/>
        </w:rPr>
      </w:pPr>
    </w:p>
    <w:p w:rsidR="00E64D81" w:rsidRPr="00E64D81" w:rsidRDefault="00E64D81" w:rsidP="00E64D81">
      <w:pPr>
        <w:pStyle w:val="BodyText"/>
        <w:rPr>
          <w:b/>
          <w:sz w:val="24"/>
        </w:rPr>
      </w:pPr>
      <w:r w:rsidRPr="00E64D81">
        <w:rPr>
          <w:sz w:val="24"/>
        </w:rPr>
        <w:tab/>
      </w:r>
      <w:r w:rsidRPr="00E64D81">
        <w:rPr>
          <w:sz w:val="24"/>
        </w:rPr>
        <w:tab/>
      </w:r>
      <w:r w:rsidRPr="00E64D81">
        <w:rPr>
          <w:sz w:val="24"/>
        </w:rPr>
        <w:tab/>
      </w:r>
      <w:r w:rsidRPr="00E64D81">
        <w:rPr>
          <w:sz w:val="24"/>
        </w:rPr>
        <w:tab/>
      </w:r>
      <w:r w:rsidRPr="00E64D81">
        <w:rPr>
          <w:sz w:val="24"/>
        </w:rPr>
        <w:tab/>
      </w:r>
      <w:r w:rsidRPr="00E64D81">
        <w:rPr>
          <w:sz w:val="24"/>
        </w:rPr>
        <w:tab/>
      </w:r>
      <w:r w:rsidRPr="00E64D81">
        <w:rPr>
          <w:b/>
          <w:sz w:val="24"/>
        </w:rPr>
        <w:tab/>
      </w:r>
      <w:r w:rsidRPr="00E64D81">
        <w:rPr>
          <w:b/>
          <w:sz w:val="24"/>
        </w:rPr>
        <w:tab/>
      </w:r>
      <w:r w:rsidRPr="00E64D81">
        <w:rPr>
          <w:b/>
          <w:sz w:val="24"/>
        </w:rPr>
        <w:tab/>
        <w:t xml:space="preserve">Zakonski predstavnik:       </w:t>
      </w:r>
    </w:p>
    <w:p w:rsidR="00E64D81" w:rsidRPr="001C5F1A" w:rsidRDefault="00E64D81" w:rsidP="00E64D81">
      <w:pPr>
        <w:pStyle w:val="BodyText"/>
        <w:rPr>
          <w:b/>
          <w:sz w:val="12"/>
          <w:szCs w:val="12"/>
        </w:rPr>
      </w:pP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r w:rsidRPr="001C5F1A">
        <w:rPr>
          <w:b/>
          <w:sz w:val="12"/>
          <w:szCs w:val="12"/>
        </w:rPr>
        <w:tab/>
      </w:r>
    </w:p>
    <w:p w:rsidR="00E64D81" w:rsidRPr="00E64D81" w:rsidRDefault="00E64D81" w:rsidP="00E64D81">
      <w:pPr>
        <w:pStyle w:val="BodyText"/>
        <w:rPr>
          <w:b/>
          <w:sz w:val="24"/>
        </w:rPr>
      </w:pP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t xml:space="preserve">Župan  </w:t>
      </w:r>
      <w:r w:rsidRPr="00E64D81">
        <w:rPr>
          <w:b/>
          <w:sz w:val="24"/>
        </w:rPr>
        <w:tab/>
      </w:r>
      <w:r w:rsidRPr="00E64D81">
        <w:rPr>
          <w:b/>
          <w:sz w:val="24"/>
        </w:rPr>
        <w:tab/>
        <w:t xml:space="preserve">     </w:t>
      </w:r>
      <w:r w:rsidRPr="00E64D81">
        <w:rPr>
          <w:b/>
          <w:sz w:val="24"/>
        </w:rPr>
        <w:tab/>
      </w:r>
      <w:r w:rsidRPr="00E64D81">
        <w:rPr>
          <w:b/>
          <w:sz w:val="24"/>
        </w:rPr>
        <w:tab/>
      </w:r>
      <w:r w:rsidRPr="00E64D81">
        <w:rPr>
          <w:b/>
          <w:sz w:val="24"/>
        </w:rPr>
        <w:tab/>
      </w:r>
      <w:r w:rsidRPr="00E64D81">
        <w:rPr>
          <w:b/>
          <w:sz w:val="24"/>
        </w:rPr>
        <w:tab/>
        <w:t>M. P.</w:t>
      </w:r>
      <w:r w:rsidRPr="00E64D81">
        <w:rPr>
          <w:b/>
          <w:sz w:val="24"/>
        </w:rPr>
        <w:tab/>
      </w:r>
      <w:r w:rsidRPr="00E64D81">
        <w:rPr>
          <w:b/>
          <w:sz w:val="24"/>
        </w:rPr>
        <w:tab/>
      </w:r>
      <w:r w:rsidRPr="00E64D81">
        <w:rPr>
          <w:b/>
          <w:sz w:val="24"/>
        </w:rPr>
        <w:tab/>
        <w:t xml:space="preserve">     </w:t>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t xml:space="preserve">    </w:t>
      </w:r>
    </w:p>
    <w:p w:rsidR="00E64D81" w:rsidRPr="00E64D81" w:rsidRDefault="00E64D81" w:rsidP="00E64D81">
      <w:pPr>
        <w:pStyle w:val="BodyText"/>
        <w:rPr>
          <w:b/>
          <w:sz w:val="24"/>
        </w:rPr>
      </w:pP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r>
      <w:r w:rsidRPr="00E64D81">
        <w:rPr>
          <w:b/>
          <w:sz w:val="24"/>
        </w:rPr>
        <w:tab/>
        <w:t xml:space="preserve">     _________________________</w:t>
      </w:r>
    </w:p>
    <w:p w:rsidR="00E64D81" w:rsidRPr="001C5F1A" w:rsidRDefault="00E64D81" w:rsidP="001C5F1A">
      <w:pPr>
        <w:spacing w:before="120"/>
        <w:ind w:left="5664"/>
        <w:rPr>
          <w:b/>
          <w:szCs w:val="24"/>
        </w:rPr>
      </w:pPr>
      <w:r w:rsidRPr="00E64D81">
        <w:rPr>
          <w:b/>
          <w:szCs w:val="24"/>
        </w:rPr>
        <w:t xml:space="preserve">        Ivica Lukanović, dipl.ing.                        </w:t>
      </w:r>
    </w:p>
    <w:sectPr w:rsidR="00E64D81" w:rsidRPr="001C5F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E6" w:rsidRDefault="002125E6" w:rsidP="00BA3F57">
      <w:pPr>
        <w:spacing w:after="0" w:line="240" w:lineRule="auto"/>
      </w:pPr>
      <w:r>
        <w:separator/>
      </w:r>
    </w:p>
  </w:endnote>
  <w:endnote w:type="continuationSeparator" w:id="0">
    <w:p w:rsidR="002125E6" w:rsidRDefault="002125E6" w:rsidP="00BA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77647"/>
      <w:docPartObj>
        <w:docPartGallery w:val="Page Numbers (Bottom of Page)"/>
        <w:docPartUnique/>
      </w:docPartObj>
    </w:sdtPr>
    <w:sdtEndPr>
      <w:rPr>
        <w:noProof/>
      </w:rPr>
    </w:sdtEndPr>
    <w:sdtContent>
      <w:p w:rsidR="002125E6" w:rsidRDefault="002125E6">
        <w:pPr>
          <w:pStyle w:val="Footer"/>
          <w:jc w:val="center"/>
        </w:pPr>
        <w:r>
          <w:fldChar w:fldCharType="begin"/>
        </w:r>
        <w:r>
          <w:instrText xml:space="preserve"> PAGE   \* MERGEFORMAT </w:instrText>
        </w:r>
        <w:r>
          <w:fldChar w:fldCharType="separate"/>
        </w:r>
        <w:r w:rsidR="009F0B14">
          <w:rPr>
            <w:noProof/>
          </w:rPr>
          <w:t>9</w:t>
        </w:r>
        <w:r>
          <w:rPr>
            <w:noProof/>
          </w:rPr>
          <w:fldChar w:fldCharType="end"/>
        </w:r>
      </w:p>
    </w:sdtContent>
  </w:sdt>
  <w:p w:rsidR="002125E6" w:rsidRDefault="0021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E6" w:rsidRDefault="002125E6" w:rsidP="00BA3F57">
      <w:pPr>
        <w:spacing w:after="0" w:line="240" w:lineRule="auto"/>
      </w:pPr>
      <w:r>
        <w:separator/>
      </w:r>
    </w:p>
  </w:footnote>
  <w:footnote w:type="continuationSeparator" w:id="0">
    <w:p w:rsidR="002125E6" w:rsidRDefault="002125E6" w:rsidP="00BA3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C2F"/>
    <w:multiLevelType w:val="hybridMultilevel"/>
    <w:tmpl w:val="4AB21F5A"/>
    <w:lvl w:ilvl="0" w:tplc="38FA265C">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D22EDE"/>
    <w:multiLevelType w:val="hybridMultilevel"/>
    <w:tmpl w:val="99A8422E"/>
    <w:lvl w:ilvl="0" w:tplc="041A0005">
      <w:start w:val="1"/>
      <w:numFmt w:val="bullet"/>
      <w:lvlText w:val=""/>
      <w:lvlJc w:val="left"/>
      <w:pPr>
        <w:tabs>
          <w:tab w:val="num" w:pos="5606"/>
        </w:tabs>
        <w:ind w:left="5606" w:hanging="360"/>
      </w:pPr>
      <w:rPr>
        <w:rFonts w:ascii="Wingdings" w:hAnsi="Wingdings" w:hint="default"/>
      </w:rPr>
    </w:lvl>
    <w:lvl w:ilvl="1" w:tplc="063C8E74">
      <w:numFmt w:val="bullet"/>
      <w:lvlText w:val="-"/>
      <w:lvlJc w:val="left"/>
      <w:pPr>
        <w:tabs>
          <w:tab w:val="num" w:pos="1440"/>
        </w:tabs>
        <w:ind w:left="1440" w:hanging="360"/>
      </w:pPr>
      <w:rPr>
        <w:rFonts w:ascii="Arial" w:eastAsia="Times New Roman" w:hAnsi="Arial" w:cs="Aria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E1854"/>
    <w:multiLevelType w:val="hybridMultilevel"/>
    <w:tmpl w:val="7D9C5D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C731B"/>
    <w:multiLevelType w:val="hybridMultilevel"/>
    <w:tmpl w:val="252EC748"/>
    <w:lvl w:ilvl="0" w:tplc="EFFAF3A0">
      <w:start w:val="13"/>
      <w:numFmt w:val="bullet"/>
      <w:lvlText w:val="-"/>
      <w:lvlJc w:val="left"/>
      <w:pPr>
        <w:tabs>
          <w:tab w:val="num" w:pos="360"/>
        </w:tabs>
        <w:ind w:left="360" w:hanging="360"/>
      </w:pPr>
      <w:rPr>
        <w:rFonts w:ascii="Times New Roman" w:eastAsia="Times New Roman" w:hAnsi="Times New Roman" w:cs="Times New Roman" w:hint="default"/>
      </w:rPr>
    </w:lvl>
    <w:lvl w:ilvl="1" w:tplc="063C8E74">
      <w:numFmt w:val="bullet"/>
      <w:lvlText w:val="-"/>
      <w:lvlJc w:val="left"/>
      <w:pPr>
        <w:tabs>
          <w:tab w:val="num" w:pos="1080"/>
        </w:tabs>
        <w:ind w:left="1080" w:hanging="360"/>
      </w:pPr>
      <w:rPr>
        <w:rFonts w:ascii="Arial" w:eastAsia="Times New Roman" w:hAnsi="Arial" w:cs="Arial"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A84F1C"/>
    <w:multiLevelType w:val="hybridMultilevel"/>
    <w:tmpl w:val="886C24A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1D0B5A96"/>
    <w:multiLevelType w:val="hybridMultilevel"/>
    <w:tmpl w:val="E8DAA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881D72"/>
    <w:multiLevelType w:val="hybridMultilevel"/>
    <w:tmpl w:val="A80A3924"/>
    <w:name w:val="disc"/>
    <w:lvl w:ilvl="0" w:tplc="8B4A327C">
      <w:start w:val="1"/>
      <w:numFmt w:val="bullet"/>
      <w:lvlText w:val="•"/>
      <w:lvlJc w:val="left"/>
      <w:pPr>
        <w:ind w:left="720" w:hanging="360"/>
      </w:pPr>
    </w:lvl>
    <w:lvl w:ilvl="1" w:tplc="15DE3DC0">
      <w:start w:val="1"/>
      <w:numFmt w:val="bullet"/>
      <w:lvlText w:val="•"/>
      <w:lvlJc w:val="left"/>
      <w:pPr>
        <w:ind w:left="1440" w:hanging="360"/>
      </w:pPr>
    </w:lvl>
    <w:lvl w:ilvl="2" w:tplc="7B828734">
      <w:start w:val="1"/>
      <w:numFmt w:val="bullet"/>
      <w:lvlText w:val="•"/>
      <w:lvlJc w:val="left"/>
      <w:pPr>
        <w:ind w:left="2160" w:hanging="360"/>
      </w:pPr>
    </w:lvl>
    <w:lvl w:ilvl="3" w:tplc="7EEED48E">
      <w:start w:val="1"/>
      <w:numFmt w:val="bullet"/>
      <w:lvlText w:val="•"/>
      <w:lvlJc w:val="left"/>
      <w:pPr>
        <w:ind w:left="2880" w:hanging="360"/>
      </w:pPr>
    </w:lvl>
    <w:lvl w:ilvl="4" w:tplc="CD42D48A">
      <w:start w:val="1"/>
      <w:numFmt w:val="bullet"/>
      <w:lvlText w:val="•"/>
      <w:lvlJc w:val="left"/>
      <w:pPr>
        <w:ind w:left="3600" w:hanging="360"/>
      </w:pPr>
    </w:lvl>
    <w:lvl w:ilvl="5" w:tplc="6206D3B0">
      <w:start w:val="1"/>
      <w:numFmt w:val="bullet"/>
      <w:lvlText w:val="•"/>
      <w:lvlJc w:val="left"/>
      <w:pPr>
        <w:ind w:left="4320" w:hanging="360"/>
      </w:pPr>
    </w:lvl>
    <w:lvl w:ilvl="6" w:tplc="960CE730">
      <w:start w:val="1"/>
      <w:numFmt w:val="bullet"/>
      <w:lvlText w:val="•"/>
      <w:lvlJc w:val="left"/>
      <w:pPr>
        <w:ind w:left="5040" w:hanging="360"/>
      </w:pPr>
    </w:lvl>
    <w:lvl w:ilvl="7" w:tplc="C878244E">
      <w:start w:val="1"/>
      <w:numFmt w:val="bullet"/>
      <w:lvlText w:val="•"/>
      <w:lvlJc w:val="left"/>
      <w:pPr>
        <w:ind w:left="5760" w:hanging="360"/>
      </w:pPr>
    </w:lvl>
    <w:lvl w:ilvl="8" w:tplc="10561884">
      <w:start w:val="1"/>
      <w:numFmt w:val="bullet"/>
      <w:lvlText w:val="•"/>
      <w:lvlJc w:val="left"/>
      <w:pPr>
        <w:ind w:left="6480" w:hanging="360"/>
      </w:pPr>
    </w:lvl>
  </w:abstractNum>
  <w:abstractNum w:abstractNumId="7" w15:restartNumberingAfterBreak="0">
    <w:nsid w:val="2B7E359C"/>
    <w:multiLevelType w:val="hybridMultilevel"/>
    <w:tmpl w:val="14684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312D69"/>
    <w:multiLevelType w:val="hybridMultilevel"/>
    <w:tmpl w:val="04988D3E"/>
    <w:lvl w:ilvl="0" w:tplc="0409000F">
      <w:start w:val="1"/>
      <w:numFmt w:val="decimal"/>
      <w:lvlText w:val="%1."/>
      <w:lvlJc w:val="left"/>
      <w:pPr>
        <w:tabs>
          <w:tab w:val="num" w:pos="502"/>
        </w:tabs>
        <w:ind w:left="502"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E325168"/>
    <w:multiLevelType w:val="hybridMultilevel"/>
    <w:tmpl w:val="0A2205DC"/>
    <w:lvl w:ilvl="0" w:tplc="F39640B0">
      <w:start w:val="69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E903DF"/>
    <w:multiLevelType w:val="hybridMultilevel"/>
    <w:tmpl w:val="57B6770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5703ECE"/>
    <w:multiLevelType w:val="hybridMultilevel"/>
    <w:tmpl w:val="3050B870"/>
    <w:lvl w:ilvl="0" w:tplc="063C8E74">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9DE2D99"/>
    <w:multiLevelType w:val="hybridMultilevel"/>
    <w:tmpl w:val="3076A7AA"/>
    <w:lvl w:ilvl="0" w:tplc="D2FE1B5E">
      <w:start w:val="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A64059"/>
    <w:multiLevelType w:val="multilevel"/>
    <w:tmpl w:val="FADEA932"/>
    <w:lvl w:ilvl="0">
      <w:start w:val="1"/>
      <w:numFmt w:val="decimal"/>
      <w:lvlText w:val="%1."/>
      <w:lvlJc w:val="left"/>
      <w:pPr>
        <w:tabs>
          <w:tab w:val="num" w:pos="360"/>
        </w:tabs>
        <w:ind w:left="360" w:hanging="360"/>
      </w:pPr>
    </w:lvl>
    <w:lvl w:ilvl="1">
      <w:start w:val="1"/>
      <w:numFmt w:val="decimal"/>
      <w:isLgl/>
      <w:lvlText w:val="%1.%2."/>
      <w:lvlJc w:val="left"/>
      <w:pPr>
        <w:tabs>
          <w:tab w:val="num" w:pos="1068"/>
        </w:tabs>
        <w:ind w:left="1068" w:hanging="720"/>
      </w:pPr>
      <w:rPr>
        <w:rFonts w:hint="default"/>
      </w:rPr>
    </w:lvl>
    <w:lvl w:ilvl="2">
      <w:start w:val="1"/>
      <w:numFmt w:val="decimal"/>
      <w:isLgl/>
      <w:lvlText w:val="%1.%2.%3."/>
      <w:lvlJc w:val="left"/>
      <w:pPr>
        <w:tabs>
          <w:tab w:val="num" w:pos="1416"/>
        </w:tabs>
        <w:ind w:left="1416" w:hanging="720"/>
      </w:pPr>
      <w:rPr>
        <w:rFonts w:hint="default"/>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584"/>
        </w:tabs>
        <w:ind w:left="4584" w:hanging="1800"/>
      </w:pPr>
      <w:rPr>
        <w:rFonts w:hint="default"/>
      </w:rPr>
    </w:lvl>
  </w:abstractNum>
  <w:abstractNum w:abstractNumId="14" w15:restartNumberingAfterBreak="0">
    <w:nsid w:val="72B028D6"/>
    <w:multiLevelType w:val="hybridMultilevel"/>
    <w:tmpl w:val="7A7C5392"/>
    <w:lvl w:ilvl="0" w:tplc="E5EADBE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7A6F4521"/>
    <w:multiLevelType w:val="hybridMultilevel"/>
    <w:tmpl w:val="923461A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1"/>
  </w:num>
  <w:num w:numId="9">
    <w:abstractNumId w:val="10"/>
  </w:num>
  <w:num w:numId="10">
    <w:abstractNumId w:val="0"/>
  </w:num>
  <w:num w:numId="11">
    <w:abstractNumId w:val="13"/>
  </w:num>
  <w:num w:numId="12">
    <w:abstractNumId w:val="15"/>
  </w:num>
  <w:num w:numId="13">
    <w:abstractNumId w:val="11"/>
  </w:num>
  <w:num w:numId="14">
    <w:abstractNumId w:val="5"/>
  </w:num>
  <w:num w:numId="15">
    <w:abstractNumId w:val="12"/>
  </w:num>
  <w:num w:numId="16">
    <w:abstractNumId w:val="4"/>
  </w:num>
  <w:num w:numId="17">
    <w:abstractNumId w:val="7"/>
  </w:num>
  <w:num w:numId="18">
    <w:abstractNumId w:val="14"/>
  </w:num>
  <w:num w:numId="19">
    <w:abstractNumId w:val="2"/>
  </w:num>
  <w:num w:numId="20">
    <w:abstractNumId w:val="9"/>
  </w:num>
  <w:num w:numId="21">
    <w:abstractNumId w:val="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B0"/>
    <w:rsid w:val="00002A27"/>
    <w:rsid w:val="00042D4F"/>
    <w:rsid w:val="00050E02"/>
    <w:rsid w:val="0005464C"/>
    <w:rsid w:val="00063B37"/>
    <w:rsid w:val="00073C0D"/>
    <w:rsid w:val="00096A49"/>
    <w:rsid w:val="000D3617"/>
    <w:rsid w:val="001003B2"/>
    <w:rsid w:val="00120154"/>
    <w:rsid w:val="00130D30"/>
    <w:rsid w:val="00132327"/>
    <w:rsid w:val="001418BE"/>
    <w:rsid w:val="001C5E85"/>
    <w:rsid w:val="001C5F1A"/>
    <w:rsid w:val="001D6381"/>
    <w:rsid w:val="002125E6"/>
    <w:rsid w:val="00233280"/>
    <w:rsid w:val="00286C1B"/>
    <w:rsid w:val="002950D9"/>
    <w:rsid w:val="002A4240"/>
    <w:rsid w:val="002B3324"/>
    <w:rsid w:val="002F4C66"/>
    <w:rsid w:val="003077D5"/>
    <w:rsid w:val="00317BA4"/>
    <w:rsid w:val="003621F9"/>
    <w:rsid w:val="003C0FFA"/>
    <w:rsid w:val="003C2B26"/>
    <w:rsid w:val="003C6B66"/>
    <w:rsid w:val="003D4B26"/>
    <w:rsid w:val="003F6FC5"/>
    <w:rsid w:val="00407696"/>
    <w:rsid w:val="00412EED"/>
    <w:rsid w:val="00417D1F"/>
    <w:rsid w:val="004633AE"/>
    <w:rsid w:val="00470762"/>
    <w:rsid w:val="004D25C8"/>
    <w:rsid w:val="00503A64"/>
    <w:rsid w:val="00552EC9"/>
    <w:rsid w:val="00553BFB"/>
    <w:rsid w:val="0056031F"/>
    <w:rsid w:val="00560575"/>
    <w:rsid w:val="00570FF2"/>
    <w:rsid w:val="005979B8"/>
    <w:rsid w:val="005C1AB9"/>
    <w:rsid w:val="005E1185"/>
    <w:rsid w:val="00615C19"/>
    <w:rsid w:val="00641D72"/>
    <w:rsid w:val="006A33E7"/>
    <w:rsid w:val="006B2D28"/>
    <w:rsid w:val="006F7EEF"/>
    <w:rsid w:val="00705325"/>
    <w:rsid w:val="007138D7"/>
    <w:rsid w:val="007415B4"/>
    <w:rsid w:val="007A5770"/>
    <w:rsid w:val="00812DA8"/>
    <w:rsid w:val="008357DA"/>
    <w:rsid w:val="008639CD"/>
    <w:rsid w:val="00880488"/>
    <w:rsid w:val="008806B4"/>
    <w:rsid w:val="008D3567"/>
    <w:rsid w:val="008F7F87"/>
    <w:rsid w:val="00903BB8"/>
    <w:rsid w:val="009611FE"/>
    <w:rsid w:val="00966D91"/>
    <w:rsid w:val="009C7871"/>
    <w:rsid w:val="009F0B14"/>
    <w:rsid w:val="00A12B05"/>
    <w:rsid w:val="00A71C61"/>
    <w:rsid w:val="00AE12B2"/>
    <w:rsid w:val="00AE3DB4"/>
    <w:rsid w:val="00B02123"/>
    <w:rsid w:val="00B46409"/>
    <w:rsid w:val="00B60AB9"/>
    <w:rsid w:val="00B80A3E"/>
    <w:rsid w:val="00B82648"/>
    <w:rsid w:val="00B8363E"/>
    <w:rsid w:val="00BA3E5E"/>
    <w:rsid w:val="00BA3F57"/>
    <w:rsid w:val="00C211DF"/>
    <w:rsid w:val="00C34557"/>
    <w:rsid w:val="00C53096"/>
    <w:rsid w:val="00C640C6"/>
    <w:rsid w:val="00C919B4"/>
    <w:rsid w:val="00D5737F"/>
    <w:rsid w:val="00D96CB2"/>
    <w:rsid w:val="00DA74A1"/>
    <w:rsid w:val="00DB0F94"/>
    <w:rsid w:val="00E157F2"/>
    <w:rsid w:val="00E30576"/>
    <w:rsid w:val="00E52D58"/>
    <w:rsid w:val="00E6032E"/>
    <w:rsid w:val="00E64D81"/>
    <w:rsid w:val="00EA17B0"/>
    <w:rsid w:val="00EB2459"/>
    <w:rsid w:val="00F04587"/>
    <w:rsid w:val="00F40B09"/>
    <w:rsid w:val="00F4212E"/>
    <w:rsid w:val="00F51F03"/>
    <w:rsid w:val="00F67CD5"/>
    <w:rsid w:val="00F80777"/>
    <w:rsid w:val="00F81F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95C2F-7AC2-4B0E-B4D5-D26CF947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rsid w:val="00BA3F57"/>
    <w:pPr>
      <w:keepNext/>
      <w:spacing w:after="0" w:line="240" w:lineRule="auto"/>
      <w:outlineLvl w:val="0"/>
    </w:pPr>
    <w:rPr>
      <w:b/>
      <w:bCs/>
      <w:sz w:val="28"/>
      <w:szCs w:val="24"/>
    </w:rPr>
  </w:style>
  <w:style w:type="paragraph" w:styleId="Heading2">
    <w:name w:val="heading 2"/>
    <w:basedOn w:val="Normal"/>
    <w:next w:val="Normal"/>
    <w:link w:val="Heading2Char"/>
    <w:qFormat/>
    <w:rsid w:val="00BA3F57"/>
    <w:pPr>
      <w:keepNext/>
      <w:spacing w:after="0" w:line="240" w:lineRule="auto"/>
      <w:jc w:val="center"/>
      <w:outlineLvl w:val="1"/>
    </w:pPr>
    <w:rPr>
      <w:b/>
      <w:bCs/>
      <w:sz w:val="28"/>
      <w:szCs w:val="24"/>
    </w:rPr>
  </w:style>
  <w:style w:type="paragraph" w:styleId="Heading3">
    <w:name w:val="heading 3"/>
    <w:basedOn w:val="Normal"/>
    <w:next w:val="Normal"/>
    <w:link w:val="Heading3Char"/>
    <w:qFormat/>
    <w:rsid w:val="00BA3F57"/>
    <w:pPr>
      <w:keepNext/>
      <w:spacing w:after="0" w:line="240" w:lineRule="auto"/>
      <w:jc w:val="center"/>
      <w:outlineLvl w:val="2"/>
    </w:pPr>
    <w:rPr>
      <w:b/>
      <w:bCs/>
      <w:sz w:val="20"/>
      <w:szCs w:val="24"/>
    </w:rPr>
  </w:style>
  <w:style w:type="paragraph" w:styleId="Heading4">
    <w:name w:val="heading 4"/>
    <w:basedOn w:val="Normal"/>
    <w:next w:val="Normal"/>
    <w:link w:val="Heading4Char"/>
    <w:qFormat/>
    <w:rsid w:val="00BA3F57"/>
    <w:pPr>
      <w:keepNext/>
      <w:spacing w:after="0" w:line="240" w:lineRule="auto"/>
      <w:outlineLvl w:val="3"/>
    </w:pPr>
    <w:rPr>
      <w:b/>
      <w:bCs/>
      <w:szCs w:val="24"/>
    </w:rPr>
  </w:style>
  <w:style w:type="paragraph" w:styleId="Heading5">
    <w:name w:val="heading 5"/>
    <w:basedOn w:val="Normal"/>
    <w:next w:val="Normal"/>
    <w:link w:val="Heading5Char"/>
    <w:qFormat/>
    <w:rsid w:val="00BA3F57"/>
    <w:pPr>
      <w:keepNext/>
      <w:spacing w:after="0" w:line="240" w:lineRule="auto"/>
      <w:outlineLvl w:val="4"/>
    </w:pPr>
    <w:rPr>
      <w:sz w:val="28"/>
      <w:szCs w:val="24"/>
    </w:rPr>
  </w:style>
  <w:style w:type="paragraph" w:styleId="Heading6">
    <w:name w:val="heading 6"/>
    <w:basedOn w:val="Normal"/>
    <w:next w:val="Normal"/>
    <w:link w:val="Heading6Char"/>
    <w:qFormat/>
    <w:rsid w:val="00BA3F57"/>
    <w:pPr>
      <w:keepNext/>
      <w:spacing w:after="0" w:line="240" w:lineRule="auto"/>
      <w:jc w:val="both"/>
      <w:outlineLvl w:val="5"/>
    </w:pPr>
    <w:rPr>
      <w:rFonts w:ascii="Arial" w:hAnsi="Arial"/>
      <w:b/>
      <w:bCs/>
      <w:szCs w:val="24"/>
    </w:rPr>
  </w:style>
  <w:style w:type="paragraph" w:styleId="Heading7">
    <w:name w:val="heading 7"/>
    <w:basedOn w:val="Normal"/>
    <w:next w:val="Normal"/>
    <w:link w:val="Heading7Char"/>
    <w:qFormat/>
    <w:rsid w:val="00BA3F57"/>
    <w:pPr>
      <w:keepNext/>
      <w:spacing w:after="0" w:line="240" w:lineRule="auto"/>
      <w:jc w:val="center"/>
      <w:outlineLvl w:val="6"/>
    </w:pPr>
    <w:rPr>
      <w:rFonts w:ascii="Arial" w:hAnsi="Arial"/>
      <w:b/>
      <w:bCs/>
      <w:sz w:val="22"/>
      <w:szCs w:val="24"/>
    </w:rPr>
  </w:style>
  <w:style w:type="paragraph" w:styleId="Heading8">
    <w:name w:val="heading 8"/>
    <w:basedOn w:val="Normal"/>
    <w:next w:val="Normal"/>
    <w:link w:val="Heading8Char"/>
    <w:qFormat/>
    <w:rsid w:val="00BA3F57"/>
    <w:pPr>
      <w:keepNext/>
      <w:spacing w:after="0" w:line="240" w:lineRule="auto"/>
      <w:jc w:val="center"/>
      <w:outlineLvl w:val="7"/>
    </w:pPr>
    <w:rPr>
      <w:rFonts w:ascii="Arial" w:hAnsi="Arial"/>
      <w:b/>
      <w:bCs/>
      <w:sz w:val="21"/>
      <w:szCs w:val="24"/>
    </w:rPr>
  </w:style>
  <w:style w:type="paragraph" w:styleId="Heading9">
    <w:name w:val="heading 9"/>
    <w:basedOn w:val="Normal"/>
    <w:next w:val="Normal"/>
    <w:link w:val="Heading9Char"/>
    <w:qFormat/>
    <w:rsid w:val="00BA3F57"/>
    <w:pPr>
      <w:keepNext/>
      <w:spacing w:after="0" w:line="240" w:lineRule="auto"/>
      <w:jc w:val="both"/>
      <w:outlineLvl w:val="8"/>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link w:val="ListParagraphChar"/>
    <w:uiPriority w:val="34"/>
    <w:qFormat/>
    <w:pPr>
      <w:spacing w:after="0" w:line="240" w:lineRule="auto"/>
      <w:ind w:left="720"/>
      <w:contextualSpacing/>
    </w:pPr>
  </w:style>
  <w:style w:type="character" w:customStyle="1" w:styleId="Heading1Char">
    <w:name w:val="Heading 1 Char"/>
    <w:basedOn w:val="DefaultParagraphFont"/>
    <w:link w:val="Heading1"/>
    <w:rsid w:val="00BA3F57"/>
    <w:rPr>
      <w:b/>
      <w:bCs/>
      <w:sz w:val="28"/>
      <w:szCs w:val="24"/>
    </w:rPr>
  </w:style>
  <w:style w:type="character" w:customStyle="1" w:styleId="Heading2Char">
    <w:name w:val="Heading 2 Char"/>
    <w:basedOn w:val="DefaultParagraphFont"/>
    <w:link w:val="Heading2"/>
    <w:rsid w:val="00BA3F57"/>
    <w:rPr>
      <w:b/>
      <w:bCs/>
      <w:sz w:val="28"/>
      <w:szCs w:val="24"/>
    </w:rPr>
  </w:style>
  <w:style w:type="character" w:customStyle="1" w:styleId="Heading3Char">
    <w:name w:val="Heading 3 Char"/>
    <w:basedOn w:val="DefaultParagraphFont"/>
    <w:link w:val="Heading3"/>
    <w:rsid w:val="00BA3F57"/>
    <w:rPr>
      <w:b/>
      <w:bCs/>
      <w:sz w:val="20"/>
      <w:szCs w:val="24"/>
    </w:rPr>
  </w:style>
  <w:style w:type="character" w:customStyle="1" w:styleId="Heading4Char">
    <w:name w:val="Heading 4 Char"/>
    <w:basedOn w:val="DefaultParagraphFont"/>
    <w:link w:val="Heading4"/>
    <w:rsid w:val="00BA3F57"/>
    <w:rPr>
      <w:b/>
      <w:bCs/>
      <w:szCs w:val="24"/>
    </w:rPr>
  </w:style>
  <w:style w:type="character" w:customStyle="1" w:styleId="Heading5Char">
    <w:name w:val="Heading 5 Char"/>
    <w:basedOn w:val="DefaultParagraphFont"/>
    <w:link w:val="Heading5"/>
    <w:rsid w:val="00BA3F57"/>
    <w:rPr>
      <w:sz w:val="28"/>
      <w:szCs w:val="24"/>
    </w:rPr>
  </w:style>
  <w:style w:type="character" w:customStyle="1" w:styleId="Heading6Char">
    <w:name w:val="Heading 6 Char"/>
    <w:basedOn w:val="DefaultParagraphFont"/>
    <w:link w:val="Heading6"/>
    <w:rsid w:val="00BA3F57"/>
    <w:rPr>
      <w:rFonts w:ascii="Arial" w:hAnsi="Arial"/>
      <w:b/>
      <w:bCs/>
      <w:szCs w:val="24"/>
    </w:rPr>
  </w:style>
  <w:style w:type="character" w:customStyle="1" w:styleId="Heading7Char">
    <w:name w:val="Heading 7 Char"/>
    <w:basedOn w:val="DefaultParagraphFont"/>
    <w:link w:val="Heading7"/>
    <w:rsid w:val="00BA3F57"/>
    <w:rPr>
      <w:rFonts w:ascii="Arial" w:hAnsi="Arial"/>
      <w:b/>
      <w:bCs/>
      <w:sz w:val="22"/>
      <w:szCs w:val="24"/>
    </w:rPr>
  </w:style>
  <w:style w:type="character" w:customStyle="1" w:styleId="Heading8Char">
    <w:name w:val="Heading 8 Char"/>
    <w:basedOn w:val="DefaultParagraphFont"/>
    <w:link w:val="Heading8"/>
    <w:rsid w:val="00BA3F57"/>
    <w:rPr>
      <w:rFonts w:ascii="Arial" w:hAnsi="Arial"/>
      <w:b/>
      <w:bCs/>
      <w:sz w:val="21"/>
      <w:szCs w:val="24"/>
    </w:rPr>
  </w:style>
  <w:style w:type="character" w:customStyle="1" w:styleId="Heading9Char">
    <w:name w:val="Heading 9 Char"/>
    <w:basedOn w:val="DefaultParagraphFont"/>
    <w:link w:val="Heading9"/>
    <w:rsid w:val="00BA3F57"/>
    <w:rPr>
      <w:rFonts w:ascii="Arial" w:hAnsi="Arial"/>
      <w:b/>
      <w:bCs/>
      <w:sz w:val="22"/>
      <w:szCs w:val="24"/>
    </w:rPr>
  </w:style>
  <w:style w:type="paragraph" w:styleId="BodyText">
    <w:name w:val="Body Text"/>
    <w:aliases w:val="uvlaka 2,uvlaka 3,  uvlaka 2, uvlaka 3"/>
    <w:basedOn w:val="Normal"/>
    <w:link w:val="BodyTextChar"/>
    <w:rsid w:val="00BA3F57"/>
    <w:pPr>
      <w:spacing w:after="0" w:line="240" w:lineRule="auto"/>
    </w:pPr>
    <w:rPr>
      <w:sz w:val="28"/>
      <w:szCs w:val="24"/>
    </w:rPr>
  </w:style>
  <w:style w:type="character" w:customStyle="1" w:styleId="BodyTextChar">
    <w:name w:val="Body Text Char"/>
    <w:aliases w:val="uvlaka 2 Char,uvlaka 3 Char,  uvlaka 2 Char, uvlaka 3 Char"/>
    <w:basedOn w:val="DefaultParagraphFont"/>
    <w:link w:val="BodyText"/>
    <w:rsid w:val="00BA3F57"/>
    <w:rPr>
      <w:sz w:val="28"/>
      <w:szCs w:val="24"/>
    </w:rPr>
  </w:style>
  <w:style w:type="paragraph" w:customStyle="1" w:styleId="BodyText21">
    <w:name w:val="Body Text 21"/>
    <w:basedOn w:val="Normal"/>
    <w:rsid w:val="00BA3F57"/>
    <w:pPr>
      <w:overflowPunct w:val="0"/>
      <w:autoSpaceDE w:val="0"/>
      <w:autoSpaceDN w:val="0"/>
      <w:adjustRightInd w:val="0"/>
      <w:spacing w:after="0" w:line="240" w:lineRule="auto"/>
      <w:textAlignment w:val="baseline"/>
    </w:pPr>
    <w:rPr>
      <w:lang w:val="en-US"/>
    </w:rPr>
  </w:style>
  <w:style w:type="paragraph" w:styleId="Header">
    <w:name w:val="header"/>
    <w:basedOn w:val="Normal"/>
    <w:link w:val="HeaderChar"/>
    <w:rsid w:val="00BA3F57"/>
    <w:pPr>
      <w:tabs>
        <w:tab w:val="center" w:pos="4536"/>
        <w:tab w:val="right" w:pos="9072"/>
      </w:tabs>
      <w:spacing w:after="0" w:line="240" w:lineRule="auto"/>
      <w:ind w:firstLine="709"/>
      <w:jc w:val="both"/>
    </w:pPr>
    <w:rPr>
      <w:szCs w:val="24"/>
    </w:rPr>
  </w:style>
  <w:style w:type="character" w:customStyle="1" w:styleId="HeaderChar">
    <w:name w:val="Header Char"/>
    <w:basedOn w:val="DefaultParagraphFont"/>
    <w:link w:val="Header"/>
    <w:rsid w:val="00BA3F57"/>
    <w:rPr>
      <w:szCs w:val="24"/>
    </w:rPr>
  </w:style>
  <w:style w:type="character" w:styleId="PageNumber">
    <w:name w:val="page number"/>
    <w:basedOn w:val="DefaultParagraphFont"/>
    <w:rsid w:val="00BA3F57"/>
  </w:style>
  <w:style w:type="paragraph" w:styleId="BodyText2">
    <w:name w:val="Body Text 2"/>
    <w:basedOn w:val="Normal"/>
    <w:link w:val="BodyText2Char"/>
    <w:rsid w:val="00BA3F57"/>
    <w:pPr>
      <w:spacing w:after="0" w:line="240" w:lineRule="auto"/>
      <w:jc w:val="both"/>
    </w:pPr>
    <w:rPr>
      <w:rFonts w:ascii="Arial" w:hAnsi="Arial"/>
      <w:sz w:val="22"/>
      <w:szCs w:val="24"/>
    </w:rPr>
  </w:style>
  <w:style w:type="character" w:customStyle="1" w:styleId="BodyText2Char">
    <w:name w:val="Body Text 2 Char"/>
    <w:basedOn w:val="DefaultParagraphFont"/>
    <w:link w:val="BodyText2"/>
    <w:rsid w:val="00BA3F57"/>
    <w:rPr>
      <w:rFonts w:ascii="Arial" w:hAnsi="Arial"/>
      <w:sz w:val="22"/>
      <w:szCs w:val="24"/>
    </w:rPr>
  </w:style>
  <w:style w:type="paragraph" w:styleId="BalloonText">
    <w:name w:val="Balloon Text"/>
    <w:basedOn w:val="Normal"/>
    <w:link w:val="BalloonTextChar"/>
    <w:semiHidden/>
    <w:rsid w:val="00BA3F57"/>
    <w:pPr>
      <w:spacing w:after="0" w:line="240" w:lineRule="auto"/>
      <w:ind w:firstLine="709"/>
      <w:jc w:val="both"/>
    </w:pPr>
    <w:rPr>
      <w:rFonts w:ascii="Tahoma" w:hAnsi="Tahoma" w:cs="Tahoma"/>
      <w:sz w:val="16"/>
      <w:szCs w:val="16"/>
    </w:rPr>
  </w:style>
  <w:style w:type="character" w:customStyle="1" w:styleId="BalloonTextChar">
    <w:name w:val="Balloon Text Char"/>
    <w:basedOn w:val="DefaultParagraphFont"/>
    <w:link w:val="BalloonText"/>
    <w:semiHidden/>
    <w:rsid w:val="00BA3F57"/>
    <w:rPr>
      <w:rFonts w:ascii="Tahoma" w:hAnsi="Tahoma" w:cs="Tahoma"/>
      <w:sz w:val="16"/>
      <w:szCs w:val="16"/>
    </w:rPr>
  </w:style>
  <w:style w:type="paragraph" w:styleId="Footer">
    <w:name w:val="footer"/>
    <w:basedOn w:val="Normal"/>
    <w:link w:val="FooterChar"/>
    <w:uiPriority w:val="99"/>
    <w:rsid w:val="00BA3F57"/>
    <w:pPr>
      <w:tabs>
        <w:tab w:val="center" w:pos="4536"/>
        <w:tab w:val="right" w:pos="9072"/>
      </w:tabs>
      <w:spacing w:after="0" w:line="240" w:lineRule="auto"/>
      <w:ind w:firstLine="709"/>
      <w:jc w:val="both"/>
    </w:pPr>
    <w:rPr>
      <w:szCs w:val="24"/>
    </w:rPr>
  </w:style>
  <w:style w:type="character" w:customStyle="1" w:styleId="FooterChar">
    <w:name w:val="Footer Char"/>
    <w:basedOn w:val="DefaultParagraphFont"/>
    <w:link w:val="Footer"/>
    <w:uiPriority w:val="99"/>
    <w:rsid w:val="00BA3F57"/>
    <w:rPr>
      <w:szCs w:val="24"/>
    </w:rPr>
  </w:style>
  <w:style w:type="table" w:styleId="TableGrid">
    <w:name w:val="Table Grid"/>
    <w:basedOn w:val="TableNormal"/>
    <w:uiPriority w:val="59"/>
    <w:rsid w:val="00BA3F5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CharChar">
    <w:name w:val="Char Char7 Char Char"/>
    <w:basedOn w:val="Normal"/>
    <w:rsid w:val="00BA3F57"/>
    <w:pPr>
      <w:spacing w:line="240" w:lineRule="exact"/>
    </w:pPr>
    <w:rPr>
      <w:rFonts w:ascii="Tahoma" w:hAnsi="Tahoma"/>
      <w:sz w:val="20"/>
      <w:lang w:val="en-US" w:eastAsia="en-US"/>
    </w:rPr>
  </w:style>
  <w:style w:type="character" w:styleId="Emphasis">
    <w:name w:val="Emphasis"/>
    <w:uiPriority w:val="20"/>
    <w:qFormat/>
    <w:rsid w:val="00BA3F57"/>
    <w:rPr>
      <w:i/>
      <w:iCs/>
    </w:rPr>
  </w:style>
  <w:style w:type="character" w:styleId="Hyperlink">
    <w:name w:val="Hyperlink"/>
    <w:uiPriority w:val="99"/>
    <w:unhideWhenUsed/>
    <w:rsid w:val="00BA3F57"/>
    <w:rPr>
      <w:color w:val="0000FF"/>
      <w:u w:val="single"/>
    </w:rPr>
  </w:style>
  <w:style w:type="character" w:styleId="FollowedHyperlink">
    <w:name w:val="FollowedHyperlink"/>
    <w:uiPriority w:val="99"/>
    <w:unhideWhenUsed/>
    <w:rsid w:val="00BA3F57"/>
    <w:rPr>
      <w:color w:val="800080"/>
      <w:u w:val="single"/>
    </w:rPr>
  </w:style>
  <w:style w:type="character" w:customStyle="1" w:styleId="ListParagraphChar">
    <w:name w:val="List Paragraph Char"/>
    <w:link w:val="ListParagraph"/>
    <w:uiPriority w:val="34"/>
    <w:locked/>
    <w:rsid w:val="00BA3F57"/>
  </w:style>
  <w:style w:type="character" w:styleId="CommentReference">
    <w:name w:val="annotation reference"/>
    <w:rsid w:val="00BA3F57"/>
    <w:rPr>
      <w:sz w:val="16"/>
      <w:szCs w:val="16"/>
    </w:rPr>
  </w:style>
  <w:style w:type="paragraph" w:styleId="CommentText">
    <w:name w:val="annotation text"/>
    <w:basedOn w:val="Normal"/>
    <w:link w:val="CommentTextChar"/>
    <w:rsid w:val="00BA3F57"/>
    <w:pPr>
      <w:spacing w:after="0" w:line="240" w:lineRule="auto"/>
      <w:ind w:firstLine="709"/>
      <w:jc w:val="both"/>
    </w:pPr>
    <w:rPr>
      <w:sz w:val="20"/>
    </w:rPr>
  </w:style>
  <w:style w:type="character" w:customStyle="1" w:styleId="CommentTextChar">
    <w:name w:val="Comment Text Char"/>
    <w:basedOn w:val="DefaultParagraphFont"/>
    <w:link w:val="CommentText"/>
    <w:rsid w:val="00BA3F57"/>
    <w:rPr>
      <w:sz w:val="20"/>
    </w:rPr>
  </w:style>
  <w:style w:type="paragraph" w:styleId="CommentSubject">
    <w:name w:val="annotation subject"/>
    <w:basedOn w:val="CommentText"/>
    <w:next w:val="CommentText"/>
    <w:link w:val="CommentSubjectChar"/>
    <w:rsid w:val="00BA3F57"/>
    <w:rPr>
      <w:b/>
      <w:bCs/>
    </w:rPr>
  </w:style>
  <w:style w:type="character" w:customStyle="1" w:styleId="CommentSubjectChar">
    <w:name w:val="Comment Subject Char"/>
    <w:basedOn w:val="CommentTextChar"/>
    <w:link w:val="CommentSubject"/>
    <w:rsid w:val="00BA3F57"/>
    <w:rPr>
      <w:b/>
      <w:bCs/>
      <w:sz w:val="20"/>
    </w:rPr>
  </w:style>
  <w:style w:type="paragraph" w:customStyle="1" w:styleId="msonormal0">
    <w:name w:val="msonormal"/>
    <w:basedOn w:val="Normal"/>
    <w:rsid w:val="00BA3F57"/>
    <w:pPr>
      <w:spacing w:before="100" w:beforeAutospacing="1" w:after="100" w:afterAutospacing="1" w:line="240" w:lineRule="auto"/>
    </w:pPr>
    <w:rPr>
      <w:szCs w:val="24"/>
    </w:rPr>
  </w:style>
  <w:style w:type="paragraph" w:customStyle="1" w:styleId="xl66">
    <w:name w:val="xl66"/>
    <w:basedOn w:val="Normal"/>
    <w:rsid w:val="00BA3F57"/>
    <w:pPr>
      <w:spacing w:before="100" w:beforeAutospacing="1" w:after="100" w:afterAutospacing="1" w:line="240" w:lineRule="auto"/>
    </w:pPr>
    <w:rPr>
      <w:rFonts w:ascii="Calibri" w:hAnsi="Calibri" w:cs="Calibri"/>
      <w:szCs w:val="24"/>
    </w:rPr>
  </w:style>
  <w:style w:type="paragraph" w:customStyle="1" w:styleId="xl67">
    <w:name w:val="xl67"/>
    <w:basedOn w:val="Normal"/>
    <w:rsid w:val="00BA3F5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Cs w:val="24"/>
    </w:rPr>
  </w:style>
  <w:style w:type="paragraph" w:customStyle="1" w:styleId="xl68">
    <w:name w:val="xl68"/>
    <w:basedOn w:val="Normal"/>
    <w:rsid w:val="00BA3F57"/>
    <w:pPr>
      <w:spacing w:before="100" w:beforeAutospacing="1" w:after="100" w:afterAutospacing="1" w:line="240" w:lineRule="auto"/>
    </w:pPr>
    <w:rPr>
      <w:rFonts w:ascii="Arial" w:hAnsi="Arial" w:cs="Arial"/>
      <w:szCs w:val="24"/>
    </w:rPr>
  </w:style>
  <w:style w:type="paragraph" w:customStyle="1" w:styleId="xl69">
    <w:name w:val="xl69"/>
    <w:basedOn w:val="Normal"/>
    <w:rsid w:val="00BA3F57"/>
    <w:pPr>
      <w:spacing w:before="100" w:beforeAutospacing="1" w:after="100" w:afterAutospacing="1" w:line="240" w:lineRule="auto"/>
      <w:jc w:val="center"/>
      <w:textAlignment w:val="center"/>
    </w:pPr>
    <w:rPr>
      <w:rFonts w:ascii="Arial" w:hAnsi="Arial" w:cs="Arial"/>
      <w:szCs w:val="24"/>
    </w:rPr>
  </w:style>
  <w:style w:type="paragraph" w:customStyle="1" w:styleId="xl70">
    <w:name w:val="xl70"/>
    <w:basedOn w:val="Normal"/>
    <w:rsid w:val="00BA3F57"/>
    <w:pPr>
      <w:spacing w:before="100" w:beforeAutospacing="1" w:after="100" w:afterAutospacing="1" w:line="240" w:lineRule="auto"/>
      <w:jc w:val="right"/>
    </w:pPr>
    <w:rPr>
      <w:rFonts w:ascii="Arial" w:hAnsi="Arial" w:cs="Arial"/>
      <w:szCs w:val="24"/>
    </w:rPr>
  </w:style>
  <w:style w:type="paragraph" w:customStyle="1" w:styleId="xl71">
    <w:name w:val="xl71"/>
    <w:basedOn w:val="Normal"/>
    <w:rsid w:val="00BA3F57"/>
    <w:pPr>
      <w:spacing w:before="100" w:beforeAutospacing="1" w:after="100" w:afterAutospacing="1" w:line="240" w:lineRule="auto"/>
    </w:pPr>
    <w:rPr>
      <w:rFonts w:ascii="Arial" w:hAnsi="Arial" w:cs="Arial"/>
      <w:szCs w:val="24"/>
    </w:rPr>
  </w:style>
  <w:style w:type="paragraph" w:customStyle="1" w:styleId="xl72">
    <w:name w:val="xl72"/>
    <w:basedOn w:val="Normal"/>
    <w:rsid w:val="00BA3F57"/>
    <w:pPr>
      <w:spacing w:before="100" w:beforeAutospacing="1" w:after="100" w:afterAutospacing="1" w:line="240" w:lineRule="auto"/>
      <w:jc w:val="center"/>
      <w:textAlignment w:val="center"/>
    </w:pPr>
    <w:rPr>
      <w:rFonts w:ascii="Calibri" w:hAnsi="Calibri" w:cs="Calibri"/>
      <w:b/>
      <w:bCs/>
      <w:szCs w:val="24"/>
    </w:rPr>
  </w:style>
  <w:style w:type="paragraph" w:customStyle="1" w:styleId="xl73">
    <w:name w:val="xl73"/>
    <w:basedOn w:val="Normal"/>
    <w:rsid w:val="00BA3F57"/>
    <w:pPr>
      <w:spacing w:before="100" w:beforeAutospacing="1" w:after="100" w:afterAutospacing="1" w:line="240" w:lineRule="auto"/>
      <w:jc w:val="right"/>
      <w:textAlignment w:val="center"/>
    </w:pPr>
    <w:rPr>
      <w:rFonts w:ascii="Arial" w:hAnsi="Arial" w:cs="Arial"/>
      <w:szCs w:val="24"/>
    </w:rPr>
  </w:style>
  <w:style w:type="paragraph" w:customStyle="1" w:styleId="xl74">
    <w:name w:val="xl74"/>
    <w:basedOn w:val="Normal"/>
    <w:rsid w:val="00BA3F57"/>
    <w:pPr>
      <w:spacing w:before="100" w:beforeAutospacing="1" w:after="100" w:afterAutospacing="1" w:line="240" w:lineRule="auto"/>
      <w:jc w:val="center"/>
      <w:textAlignment w:val="center"/>
    </w:pPr>
    <w:rPr>
      <w:rFonts w:ascii="Arial" w:hAnsi="Arial" w:cs="Arial"/>
      <w:szCs w:val="24"/>
    </w:rPr>
  </w:style>
  <w:style w:type="paragraph" w:customStyle="1" w:styleId="xl75">
    <w:name w:val="xl75"/>
    <w:basedOn w:val="Normal"/>
    <w:rsid w:val="00BA3F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hAnsi="Arial" w:cs="Arial"/>
      <w:b/>
      <w:bCs/>
      <w:szCs w:val="24"/>
    </w:rPr>
  </w:style>
  <w:style w:type="paragraph" w:customStyle="1" w:styleId="xl76">
    <w:name w:val="xl76"/>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77">
    <w:name w:val="xl77"/>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4"/>
    </w:rPr>
  </w:style>
  <w:style w:type="paragraph" w:customStyle="1" w:styleId="xl78">
    <w:name w:val="xl78"/>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Cs w:val="24"/>
    </w:rPr>
  </w:style>
  <w:style w:type="paragraph" w:customStyle="1" w:styleId="xl79">
    <w:name w:val="xl79"/>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Cs w:val="24"/>
    </w:rPr>
  </w:style>
  <w:style w:type="paragraph" w:customStyle="1" w:styleId="xl80">
    <w:name w:val="xl80"/>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81">
    <w:name w:val="xl81"/>
    <w:basedOn w:val="Normal"/>
    <w:rsid w:val="00BA3F57"/>
    <w:pPr>
      <w:spacing w:before="100" w:beforeAutospacing="1" w:after="100" w:afterAutospacing="1" w:line="240" w:lineRule="auto"/>
    </w:pPr>
    <w:rPr>
      <w:rFonts w:ascii="Calibri" w:hAnsi="Calibri" w:cs="Calibri"/>
      <w:szCs w:val="24"/>
    </w:rPr>
  </w:style>
  <w:style w:type="paragraph" w:customStyle="1" w:styleId="xl82">
    <w:name w:val="xl82"/>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83">
    <w:name w:val="xl83"/>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84">
    <w:name w:val="xl84"/>
    <w:basedOn w:val="Normal"/>
    <w:rsid w:val="00BA3F57"/>
    <w:pPr>
      <w:spacing w:before="100" w:beforeAutospacing="1" w:after="100" w:afterAutospacing="1" w:line="240" w:lineRule="auto"/>
      <w:jc w:val="center"/>
      <w:textAlignment w:val="center"/>
    </w:pPr>
    <w:rPr>
      <w:rFonts w:ascii="Arial" w:hAnsi="Arial" w:cs="Arial"/>
      <w:szCs w:val="24"/>
    </w:rPr>
  </w:style>
  <w:style w:type="paragraph" w:customStyle="1" w:styleId="xl85">
    <w:name w:val="xl85"/>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Cs w:val="24"/>
    </w:rPr>
  </w:style>
  <w:style w:type="paragraph" w:customStyle="1" w:styleId="xl86">
    <w:name w:val="xl86"/>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Cs w:val="24"/>
    </w:rPr>
  </w:style>
  <w:style w:type="paragraph" w:customStyle="1" w:styleId="xl87">
    <w:name w:val="xl87"/>
    <w:basedOn w:val="Normal"/>
    <w:rsid w:val="00BA3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b/>
      <w:bCs/>
      <w:szCs w:val="24"/>
    </w:rPr>
  </w:style>
  <w:style w:type="paragraph" w:customStyle="1" w:styleId="xl88">
    <w:name w:val="xl88"/>
    <w:basedOn w:val="Normal"/>
    <w:rsid w:val="00BA3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b/>
      <w:bCs/>
      <w:szCs w:val="24"/>
    </w:rPr>
  </w:style>
  <w:style w:type="paragraph" w:customStyle="1" w:styleId="xl89">
    <w:name w:val="xl89"/>
    <w:basedOn w:val="Normal"/>
    <w:rsid w:val="00BA3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b/>
      <w:bCs/>
      <w:szCs w:val="24"/>
    </w:rPr>
  </w:style>
  <w:style w:type="paragraph" w:customStyle="1" w:styleId="xl90">
    <w:name w:val="xl90"/>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91">
    <w:name w:val="xl91"/>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Cs w:val="24"/>
    </w:rPr>
  </w:style>
  <w:style w:type="paragraph" w:customStyle="1" w:styleId="xl92">
    <w:name w:val="xl92"/>
    <w:basedOn w:val="Normal"/>
    <w:rsid w:val="00BA3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Cs w:val="24"/>
    </w:rPr>
  </w:style>
  <w:style w:type="paragraph" w:customStyle="1" w:styleId="xl93">
    <w:name w:val="xl93"/>
    <w:basedOn w:val="Normal"/>
    <w:rsid w:val="00BA3F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hAnsi="Arial" w:cs="Arial"/>
      <w:b/>
      <w:bCs/>
      <w:szCs w:val="24"/>
    </w:rPr>
  </w:style>
  <w:style w:type="paragraph" w:customStyle="1" w:styleId="xl94">
    <w:name w:val="xl94"/>
    <w:basedOn w:val="Normal"/>
    <w:rsid w:val="00BA3F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BA3F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hAnsi="Arial" w:cs="Arial"/>
      <w:b/>
      <w:bCs/>
      <w:szCs w:val="24"/>
    </w:rPr>
  </w:style>
  <w:style w:type="paragraph" w:customStyle="1" w:styleId="xl96">
    <w:name w:val="xl96"/>
    <w:basedOn w:val="Normal"/>
    <w:rsid w:val="00BA3F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hAnsi="Arial" w:cs="Arial"/>
      <w:b/>
      <w:bCs/>
      <w:szCs w:val="24"/>
    </w:rPr>
  </w:style>
  <w:style w:type="paragraph" w:customStyle="1" w:styleId="xl97">
    <w:name w:val="xl97"/>
    <w:basedOn w:val="Normal"/>
    <w:rsid w:val="00BA3F57"/>
    <w:pPr>
      <w:spacing w:before="100" w:beforeAutospacing="1" w:after="100" w:afterAutospacing="1" w:line="240" w:lineRule="auto"/>
      <w:textAlignment w:val="center"/>
    </w:pPr>
    <w:rPr>
      <w:rFonts w:ascii="Calibri" w:hAnsi="Calibri" w:cs="Calibri"/>
      <w:szCs w:val="24"/>
    </w:rPr>
  </w:style>
  <w:style w:type="paragraph" w:customStyle="1" w:styleId="xl98">
    <w:name w:val="xl98"/>
    <w:basedOn w:val="Normal"/>
    <w:rsid w:val="00BA3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92865">
      <w:bodyDiv w:val="1"/>
      <w:marLeft w:val="0"/>
      <w:marRight w:val="0"/>
      <w:marTop w:val="0"/>
      <w:marBottom w:val="0"/>
      <w:divBdr>
        <w:top w:val="none" w:sz="0" w:space="0" w:color="auto"/>
        <w:left w:val="none" w:sz="0" w:space="0" w:color="auto"/>
        <w:bottom w:val="none" w:sz="0" w:space="0" w:color="auto"/>
        <w:right w:val="none" w:sz="0" w:space="0" w:color="auto"/>
      </w:divBdr>
    </w:div>
    <w:div w:id="1516190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CBBD-F7BE-4DFE-9226-A9C10FCF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PGŽ</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Hadžić</dc:creator>
  <cp:lastModifiedBy>Jasmina Hadžić</cp:lastModifiedBy>
  <cp:revision>104</cp:revision>
  <cp:lastPrinted>2026-03-02T11:25:00Z</cp:lastPrinted>
  <dcterms:created xsi:type="dcterms:W3CDTF">2026-02-27T14:11:00Z</dcterms:created>
  <dcterms:modified xsi:type="dcterms:W3CDTF">2026-03-02T11:25:00Z</dcterms:modified>
</cp:coreProperties>
</file>