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322BA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prezime/naziv i adresa/sjedište zastupnika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504583" w:rsidRDefault="00504583"/>
    <w:p w:rsidR="00546E28" w:rsidRDefault="00546E28"/>
    <w:p w:rsidR="00546E28" w:rsidRDefault="00546E28"/>
    <w:p w:rsidR="00E02B00" w:rsidRDefault="00E02B00" w:rsidP="00E02B0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02B00" w:rsidRDefault="00E02B00" w:rsidP="00E02B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02B00" w:rsidRDefault="00E02B00" w:rsidP="00E02B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02B00" w:rsidRDefault="00E02B00" w:rsidP="00E02B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546E28" w:rsidRPr="000E548C" w:rsidRDefault="00546E28" w:rsidP="00546E28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3E39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KLASA:_______________</w:t>
      </w:r>
      <w:r>
        <w:rPr>
          <w:rFonts w:ascii="Arial" w:hAnsi="Arial" w:cs="Arial"/>
        </w:rPr>
        <w:t>__</w:t>
      </w:r>
      <w:r w:rsidR="003E3906">
        <w:rPr>
          <w:rFonts w:ascii="Arial" w:hAnsi="Arial" w:cs="Arial"/>
        </w:rPr>
        <w:t>______________________,</w:t>
      </w:r>
      <w:r w:rsidRPr="005C6C7F">
        <w:rPr>
          <w:rFonts w:ascii="Arial" w:hAnsi="Arial" w:cs="Arial"/>
        </w:rPr>
        <w:t>URBROJ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od 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________________________.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 xml:space="preserve">otpis stranke odnosno     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od dana primitka prvostupanjskog rješenja do dana isteka roka za izjavljivanje žalbe.“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2. – „Odricanje od prava na žalbu u višestranačkim stvarima ima pravni učinak samo ako se sve stranke odreknu prava na žalbu.“</w:t>
      </w:r>
    </w:p>
    <w:p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:rsidR="00546E28" w:rsidRPr="00D31AA6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46E28" w:rsidRDefault="00546E28"/>
    <w:sectPr w:rsidR="00546E2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8"/>
    <w:rsid w:val="00322BA4"/>
    <w:rsid w:val="003E3906"/>
    <w:rsid w:val="004F775B"/>
    <w:rsid w:val="00504583"/>
    <w:rsid w:val="00546E28"/>
    <w:rsid w:val="006C37F5"/>
    <w:rsid w:val="009C1B40"/>
    <w:rsid w:val="00BA0E00"/>
    <w:rsid w:val="00E02B00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2026-01-23T08:18:00Z</dcterms:created>
  <dcterms:modified xsi:type="dcterms:W3CDTF">2026-03-11T08:53:00Z</dcterms:modified>
</cp:coreProperties>
</file>