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746BF1" w:rsidRPr="00AF7355" w:rsidTr="00DE3ED1">
        <w:trPr>
          <w:trHeight w:val="426"/>
        </w:trPr>
        <w:tc>
          <w:tcPr>
            <w:tcW w:w="4786" w:type="dxa"/>
          </w:tcPr>
          <w:p w:rsidR="00746BF1" w:rsidRPr="00AF7355" w:rsidRDefault="0056241A" w:rsidP="00E62F22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46BF1">
              <w:rPr>
                <w:rFonts w:ascii="Arial" w:hAnsi="Arial" w:cs="Arial"/>
                <w:b/>
              </w:rPr>
              <w:t xml:space="preserve">                </w:t>
            </w:r>
            <w:r w:rsidR="00746BF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C9DDAFD" wp14:editId="6EE6DF45">
                  <wp:extent cx="400050" cy="4572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BF1" w:rsidRPr="00DE3ED1" w:rsidTr="00E62F22">
        <w:tc>
          <w:tcPr>
            <w:tcW w:w="4786" w:type="dxa"/>
          </w:tcPr>
          <w:p w:rsidR="00746BF1" w:rsidRPr="00DE3ED1" w:rsidRDefault="00746BF1" w:rsidP="00E62F22">
            <w:pPr>
              <w:pStyle w:val="Header"/>
              <w:rPr>
                <w:rFonts w:ascii="Arial" w:hAnsi="Arial" w:cs="Arial"/>
                <w:b/>
              </w:rPr>
            </w:pPr>
            <w:r w:rsidRPr="00DE3ED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4AFF390E" wp14:editId="3C3CA694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2" name="Slika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3ED1">
              <w:rPr>
                <w:rFonts w:ascii="Arial" w:hAnsi="Arial" w:cs="Arial"/>
                <w:b/>
              </w:rPr>
              <w:t xml:space="preserve">        REPUBLIKA HRVATSKA</w:t>
            </w:r>
          </w:p>
        </w:tc>
      </w:tr>
      <w:tr w:rsidR="00746BF1" w:rsidRPr="00DE3ED1" w:rsidTr="00E62F22">
        <w:tc>
          <w:tcPr>
            <w:tcW w:w="4786" w:type="dxa"/>
          </w:tcPr>
          <w:p w:rsidR="00746BF1" w:rsidRPr="00DE3ED1" w:rsidRDefault="00746BF1" w:rsidP="00E62F22">
            <w:pPr>
              <w:pStyle w:val="Header"/>
              <w:rPr>
                <w:rFonts w:ascii="Arial" w:hAnsi="Arial" w:cs="Arial"/>
              </w:rPr>
            </w:pPr>
            <w:r w:rsidRPr="00DE3ED1">
              <w:rPr>
                <w:rFonts w:ascii="Arial" w:hAnsi="Arial" w:cs="Arial"/>
              </w:rPr>
              <w:t xml:space="preserve">  PRIMORSKO-GORANSKA ŽUPANIJA                                 </w:t>
            </w:r>
          </w:p>
        </w:tc>
      </w:tr>
      <w:tr w:rsidR="00746BF1" w:rsidRPr="00DE3ED1" w:rsidTr="00E62F22">
        <w:trPr>
          <w:trHeight w:val="80"/>
        </w:trPr>
        <w:tc>
          <w:tcPr>
            <w:tcW w:w="4786" w:type="dxa"/>
          </w:tcPr>
          <w:p w:rsidR="00D61BE7" w:rsidRPr="00DE3ED1" w:rsidRDefault="00746BF1" w:rsidP="00E62F22">
            <w:pPr>
              <w:pStyle w:val="Header"/>
              <w:rPr>
                <w:rFonts w:ascii="Arial" w:hAnsi="Arial" w:cs="Arial"/>
              </w:rPr>
            </w:pPr>
            <w:r w:rsidRPr="00DE3ED1">
              <w:rPr>
                <w:rFonts w:ascii="Arial" w:hAnsi="Arial" w:cs="Arial"/>
              </w:rPr>
              <w:t xml:space="preserve">          </w:t>
            </w:r>
          </w:p>
          <w:p w:rsidR="007307A7" w:rsidRPr="00DE3ED1" w:rsidRDefault="008F70F6" w:rsidP="00E62F22">
            <w:pPr>
              <w:pStyle w:val="Header"/>
              <w:rPr>
                <w:rFonts w:ascii="Arial" w:hAnsi="Arial" w:cs="Arial"/>
                <w:b/>
              </w:rPr>
            </w:pPr>
            <w:r w:rsidRPr="00DE3ED1">
              <w:rPr>
                <w:rFonts w:ascii="Arial" w:hAnsi="Arial" w:cs="Arial"/>
                <w:b/>
              </w:rPr>
              <w:t xml:space="preserve"> </w:t>
            </w:r>
            <w:r w:rsidR="00864A02" w:rsidRPr="00DE3ED1">
              <w:rPr>
                <w:rFonts w:ascii="Arial" w:hAnsi="Arial" w:cs="Arial"/>
                <w:b/>
              </w:rPr>
              <w:t>Upravni odjel za prostorno uređenje,</w:t>
            </w:r>
          </w:p>
          <w:p w:rsidR="00864A02" w:rsidRPr="00DE3ED1" w:rsidRDefault="00864A02" w:rsidP="00E62F22">
            <w:pPr>
              <w:pStyle w:val="Header"/>
              <w:rPr>
                <w:rFonts w:ascii="Arial" w:hAnsi="Arial" w:cs="Arial"/>
              </w:rPr>
            </w:pPr>
            <w:r w:rsidRPr="00DE3ED1">
              <w:rPr>
                <w:rFonts w:ascii="Arial" w:hAnsi="Arial" w:cs="Arial"/>
                <w:b/>
              </w:rPr>
              <w:t xml:space="preserve">      graditeljstvo i zaštitu okoliša</w:t>
            </w:r>
          </w:p>
        </w:tc>
      </w:tr>
      <w:tr w:rsidR="00746BF1" w:rsidRPr="00DE3ED1" w:rsidTr="00E62F22">
        <w:trPr>
          <w:trHeight w:val="80"/>
        </w:trPr>
        <w:tc>
          <w:tcPr>
            <w:tcW w:w="4786" w:type="dxa"/>
          </w:tcPr>
          <w:p w:rsidR="00746BF1" w:rsidRPr="00DE3ED1" w:rsidRDefault="00746BF1" w:rsidP="00E62F2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746BF1" w:rsidRPr="00DE3ED1" w:rsidRDefault="004B5216" w:rsidP="00746BF1">
      <w:pPr>
        <w:jc w:val="both"/>
        <w:rPr>
          <w:rFonts w:ascii="Arial" w:hAnsi="Arial" w:cs="Arial"/>
          <w:b/>
        </w:rPr>
      </w:pPr>
      <w:r w:rsidRPr="00DE3ED1">
        <w:rPr>
          <w:rFonts w:ascii="Arial" w:hAnsi="Arial" w:cs="Arial"/>
        </w:rPr>
        <w:t>KLASA: 112-03</w:t>
      </w:r>
      <w:r w:rsidR="004E46F0">
        <w:rPr>
          <w:rFonts w:ascii="Arial" w:hAnsi="Arial" w:cs="Arial"/>
        </w:rPr>
        <w:t>/20</w:t>
      </w:r>
      <w:r w:rsidR="00746BF1" w:rsidRPr="00DE3ED1">
        <w:rPr>
          <w:rFonts w:ascii="Arial" w:hAnsi="Arial" w:cs="Arial"/>
        </w:rPr>
        <w:t>-01/</w:t>
      </w:r>
      <w:r w:rsidR="004E46F0">
        <w:rPr>
          <w:rFonts w:ascii="Arial" w:hAnsi="Arial" w:cs="Arial"/>
        </w:rPr>
        <w:t>5</w:t>
      </w:r>
    </w:p>
    <w:p w:rsidR="00746BF1" w:rsidRDefault="00864A02" w:rsidP="00746BF1">
      <w:pPr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 xml:space="preserve">URBROJ: </w:t>
      </w:r>
      <w:r w:rsidR="00EB520B" w:rsidRPr="00DE3ED1">
        <w:rPr>
          <w:rFonts w:ascii="Arial" w:hAnsi="Arial" w:cs="Arial"/>
        </w:rPr>
        <w:t>2170/1-06-02/</w:t>
      </w:r>
      <w:r w:rsidR="004E46F0">
        <w:rPr>
          <w:rFonts w:ascii="Arial" w:hAnsi="Arial" w:cs="Arial"/>
        </w:rPr>
        <w:t>3-20</w:t>
      </w:r>
      <w:r w:rsidRPr="00DE3ED1">
        <w:rPr>
          <w:rFonts w:ascii="Arial" w:hAnsi="Arial" w:cs="Arial"/>
        </w:rPr>
        <w:t>-</w:t>
      </w:r>
      <w:r w:rsidR="004E46F0">
        <w:rPr>
          <w:rFonts w:ascii="Arial" w:hAnsi="Arial" w:cs="Arial"/>
        </w:rPr>
        <w:t>7</w:t>
      </w:r>
    </w:p>
    <w:p w:rsidR="00DE3ED1" w:rsidRPr="00DE3ED1" w:rsidRDefault="00DE3ED1" w:rsidP="00746BF1">
      <w:pPr>
        <w:jc w:val="both"/>
        <w:rPr>
          <w:rFonts w:ascii="Arial" w:hAnsi="Arial" w:cs="Arial"/>
        </w:rPr>
      </w:pPr>
    </w:p>
    <w:p w:rsidR="005E3AEB" w:rsidRPr="00DE3ED1" w:rsidRDefault="00746BF1" w:rsidP="00746BF1">
      <w:pPr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 xml:space="preserve">Rijeka, </w:t>
      </w:r>
      <w:r w:rsidR="004E46F0">
        <w:rPr>
          <w:rFonts w:ascii="Arial" w:hAnsi="Arial" w:cs="Arial"/>
        </w:rPr>
        <w:t>19</w:t>
      </w:r>
      <w:r w:rsidRPr="00DE3ED1">
        <w:rPr>
          <w:rFonts w:ascii="Arial" w:hAnsi="Arial" w:cs="Arial"/>
        </w:rPr>
        <w:t xml:space="preserve">. </w:t>
      </w:r>
      <w:r w:rsidR="004E46F0">
        <w:rPr>
          <w:rFonts w:ascii="Arial" w:hAnsi="Arial" w:cs="Arial"/>
        </w:rPr>
        <w:t>veljače 2020</w:t>
      </w:r>
      <w:r w:rsidRPr="00DE3ED1">
        <w:rPr>
          <w:rFonts w:ascii="Arial" w:hAnsi="Arial" w:cs="Arial"/>
        </w:rPr>
        <w:t>.</w:t>
      </w:r>
    </w:p>
    <w:p w:rsidR="00DE3ED1" w:rsidRPr="00DE3ED1" w:rsidRDefault="00DE3ED1" w:rsidP="00746BF1">
      <w:pPr>
        <w:rPr>
          <w:rFonts w:ascii="Arial" w:hAnsi="Arial" w:cs="Arial"/>
        </w:rPr>
      </w:pPr>
    </w:p>
    <w:p w:rsidR="00161948" w:rsidRPr="00DE3ED1" w:rsidRDefault="00864A02" w:rsidP="000F3914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Pročelnica</w:t>
      </w:r>
      <w:r w:rsidR="000F3914" w:rsidRPr="00DE3ED1">
        <w:rPr>
          <w:rFonts w:ascii="Arial" w:hAnsi="Arial" w:cs="Arial"/>
        </w:rPr>
        <w:t xml:space="preserve"> </w:t>
      </w:r>
      <w:r w:rsidRPr="00DE3ED1">
        <w:rPr>
          <w:rFonts w:ascii="Arial" w:hAnsi="Arial" w:cs="Arial"/>
        </w:rPr>
        <w:t>Upravnog odjela za prostorno uređenje, graditeljstvo i zaštitu okoliša</w:t>
      </w:r>
      <w:r w:rsidR="007307A7" w:rsidRPr="00DE3ED1">
        <w:rPr>
          <w:rFonts w:ascii="Arial" w:hAnsi="Arial" w:cs="Arial"/>
        </w:rPr>
        <w:t xml:space="preserve"> Primorsko-goranske </w:t>
      </w:r>
      <w:r w:rsidR="00746BF1" w:rsidRPr="00DE3ED1">
        <w:rPr>
          <w:rFonts w:ascii="Arial" w:hAnsi="Arial" w:cs="Arial"/>
        </w:rPr>
        <w:t>županije, temeljem članka 19.</w:t>
      </w:r>
      <w:r w:rsidR="004B5216" w:rsidRPr="00DE3ED1">
        <w:rPr>
          <w:rFonts w:ascii="Arial" w:hAnsi="Arial" w:cs="Arial"/>
        </w:rPr>
        <w:t xml:space="preserve"> i 29.</w:t>
      </w:r>
      <w:r w:rsidR="00746BF1" w:rsidRPr="00DE3ED1">
        <w:rPr>
          <w:rFonts w:ascii="Arial" w:hAnsi="Arial" w:cs="Arial"/>
        </w:rPr>
        <w:t xml:space="preserve"> Zakona o službenicima i namještenicima u lokalnoj i područnoj (regionalnoj) samoupravi („Narodne novine“ broj 86/08</w:t>
      </w:r>
      <w:r w:rsidR="00EB520B" w:rsidRPr="00DE3ED1">
        <w:rPr>
          <w:rFonts w:ascii="Arial" w:hAnsi="Arial" w:cs="Arial"/>
        </w:rPr>
        <w:t xml:space="preserve">, </w:t>
      </w:r>
      <w:r w:rsidR="00746BF1" w:rsidRPr="00DE3ED1">
        <w:rPr>
          <w:rFonts w:ascii="Arial" w:hAnsi="Arial" w:cs="Arial"/>
        </w:rPr>
        <w:t>61/11</w:t>
      </w:r>
      <w:r w:rsidR="004E46F0">
        <w:rPr>
          <w:rFonts w:ascii="Arial" w:hAnsi="Arial" w:cs="Arial"/>
        </w:rPr>
        <w:t xml:space="preserve">, </w:t>
      </w:r>
      <w:r w:rsidR="00EB520B" w:rsidRPr="00DE3ED1">
        <w:rPr>
          <w:rFonts w:ascii="Arial" w:hAnsi="Arial" w:cs="Arial"/>
        </w:rPr>
        <w:t>4/18</w:t>
      </w:r>
      <w:r w:rsidR="004E46F0">
        <w:rPr>
          <w:rFonts w:ascii="Arial" w:hAnsi="Arial" w:cs="Arial"/>
        </w:rPr>
        <w:t xml:space="preserve"> i 112/19</w:t>
      </w:r>
      <w:r w:rsidR="00746BF1" w:rsidRPr="00DE3ED1">
        <w:rPr>
          <w:rFonts w:ascii="Arial" w:hAnsi="Arial" w:cs="Arial"/>
        </w:rPr>
        <w:t>)</w:t>
      </w:r>
      <w:r w:rsidR="00092710">
        <w:rPr>
          <w:rFonts w:ascii="Arial" w:hAnsi="Arial" w:cs="Arial"/>
        </w:rPr>
        <w:t xml:space="preserve"> i članka </w:t>
      </w:r>
      <w:r w:rsidR="004E46F0">
        <w:rPr>
          <w:rFonts w:ascii="Arial" w:hAnsi="Arial" w:cs="Arial"/>
        </w:rPr>
        <w:t>8. stavka 3.</w:t>
      </w:r>
      <w:r w:rsidR="00092710">
        <w:rPr>
          <w:rFonts w:ascii="Arial" w:hAnsi="Arial" w:cs="Arial"/>
        </w:rPr>
        <w:t xml:space="preserve"> Zakona o postupanju s nezakonito izgrađenim zgradama (''Narodne novine'' broj</w:t>
      </w:r>
      <w:r w:rsidR="004E46F0">
        <w:rPr>
          <w:rFonts w:ascii="Arial" w:hAnsi="Arial" w:cs="Arial"/>
        </w:rPr>
        <w:t xml:space="preserve"> 86/12, 143/13,</w:t>
      </w:r>
      <w:r w:rsidR="00092710">
        <w:rPr>
          <w:rFonts w:ascii="Arial" w:hAnsi="Arial" w:cs="Arial"/>
        </w:rPr>
        <w:t xml:space="preserve"> 65/17</w:t>
      </w:r>
      <w:r w:rsidR="004E46F0">
        <w:rPr>
          <w:rFonts w:ascii="Arial" w:hAnsi="Arial" w:cs="Arial"/>
        </w:rPr>
        <w:t xml:space="preserve"> i 14/19</w:t>
      </w:r>
      <w:r w:rsidR="00092710">
        <w:rPr>
          <w:rFonts w:ascii="Arial" w:hAnsi="Arial" w:cs="Arial"/>
        </w:rPr>
        <w:t>)</w:t>
      </w:r>
      <w:r w:rsidR="00746BF1" w:rsidRPr="00DE3ED1">
        <w:rPr>
          <w:rFonts w:ascii="Arial" w:hAnsi="Arial" w:cs="Arial"/>
        </w:rPr>
        <w:t>, objavljuje slijedeć</w:t>
      </w:r>
      <w:r w:rsidR="00092710">
        <w:rPr>
          <w:rFonts w:ascii="Arial" w:hAnsi="Arial" w:cs="Arial"/>
        </w:rPr>
        <w:t>u</w:t>
      </w:r>
    </w:p>
    <w:p w:rsidR="004817D3" w:rsidRDefault="004817D3" w:rsidP="00746BF1">
      <w:pPr>
        <w:jc w:val="both"/>
        <w:rPr>
          <w:rFonts w:ascii="Arial" w:hAnsi="Arial" w:cs="Arial"/>
        </w:rPr>
      </w:pPr>
    </w:p>
    <w:p w:rsidR="00DE3ED1" w:rsidRPr="00DE3ED1" w:rsidRDefault="00DE3ED1" w:rsidP="00746BF1">
      <w:pPr>
        <w:jc w:val="both"/>
        <w:rPr>
          <w:rFonts w:ascii="Arial" w:hAnsi="Arial" w:cs="Arial"/>
        </w:rPr>
      </w:pPr>
    </w:p>
    <w:p w:rsidR="00746BF1" w:rsidRPr="00DE3ED1" w:rsidRDefault="00746BF1" w:rsidP="00746BF1">
      <w:pPr>
        <w:jc w:val="center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UPUT</w:t>
      </w:r>
      <w:r w:rsidR="00092710">
        <w:rPr>
          <w:rFonts w:ascii="Arial" w:hAnsi="Arial" w:cs="Arial"/>
          <w:b/>
        </w:rPr>
        <w:t>U</w:t>
      </w:r>
      <w:r w:rsidRPr="00DE3ED1">
        <w:rPr>
          <w:rFonts w:ascii="Arial" w:hAnsi="Arial" w:cs="Arial"/>
          <w:b/>
        </w:rPr>
        <w:t xml:space="preserve"> I OBAVIJEST KANDIDATIMA / KANDIDATKINJAMA</w:t>
      </w:r>
    </w:p>
    <w:p w:rsidR="00746BF1" w:rsidRPr="00DE3ED1" w:rsidRDefault="00746BF1" w:rsidP="00746BF1">
      <w:pPr>
        <w:jc w:val="center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 xml:space="preserve">koji podnose prijavu na </w:t>
      </w:r>
    </w:p>
    <w:p w:rsidR="00746BF1" w:rsidRPr="00DE3ED1" w:rsidRDefault="004B5216" w:rsidP="00746BF1">
      <w:pPr>
        <w:jc w:val="center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OGLAS</w:t>
      </w:r>
      <w:r w:rsidR="00746BF1" w:rsidRPr="00DE3ED1">
        <w:rPr>
          <w:rFonts w:ascii="Arial" w:hAnsi="Arial" w:cs="Arial"/>
          <w:b/>
        </w:rPr>
        <w:t xml:space="preserve"> ZA PRIJAM U SLUŽBU U</w:t>
      </w:r>
    </w:p>
    <w:p w:rsidR="004E46F0" w:rsidRDefault="00864A02" w:rsidP="004817D3">
      <w:pPr>
        <w:jc w:val="center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 xml:space="preserve">UPRAVNI ODJEL ZA PROSTORNO UREĐENJE, </w:t>
      </w:r>
    </w:p>
    <w:p w:rsidR="0096647F" w:rsidRPr="00DE3ED1" w:rsidRDefault="00864A02" w:rsidP="004817D3">
      <w:pPr>
        <w:jc w:val="center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GRADITELJSTVO I ZAŠTITU OKOLIŠA</w:t>
      </w:r>
      <w:r w:rsidR="008036B2" w:rsidRPr="00DE3ED1">
        <w:rPr>
          <w:rFonts w:ascii="Arial" w:hAnsi="Arial" w:cs="Arial"/>
          <w:b/>
        </w:rPr>
        <w:t xml:space="preserve"> </w:t>
      </w:r>
      <w:r w:rsidR="00746BF1" w:rsidRPr="00DE3ED1">
        <w:rPr>
          <w:rFonts w:ascii="Arial" w:hAnsi="Arial" w:cs="Arial"/>
          <w:b/>
        </w:rPr>
        <w:t>PRIMORSKO-GORANSKE ŽUPANIJE</w:t>
      </w:r>
    </w:p>
    <w:p w:rsidR="00DE3ED1" w:rsidRDefault="00DE3ED1" w:rsidP="009E7B63">
      <w:pPr>
        <w:jc w:val="both"/>
        <w:rPr>
          <w:rFonts w:ascii="Arial" w:hAnsi="Arial" w:cs="Arial"/>
          <w:b/>
        </w:rPr>
      </w:pPr>
    </w:p>
    <w:p w:rsidR="00092710" w:rsidRDefault="00092710" w:rsidP="009E7B63">
      <w:pPr>
        <w:jc w:val="both"/>
        <w:rPr>
          <w:rFonts w:ascii="Arial" w:hAnsi="Arial" w:cs="Arial"/>
          <w:b/>
        </w:rPr>
      </w:pPr>
    </w:p>
    <w:p w:rsidR="00161948" w:rsidRPr="00DE3ED1" w:rsidRDefault="0056241A" w:rsidP="009E7B63">
      <w:pPr>
        <w:jc w:val="both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na radn</w:t>
      </w:r>
      <w:r w:rsidR="00DE3ED1" w:rsidRPr="00DE3ED1">
        <w:rPr>
          <w:rFonts w:ascii="Arial" w:hAnsi="Arial" w:cs="Arial"/>
          <w:b/>
        </w:rPr>
        <w:t>o</w:t>
      </w:r>
      <w:r w:rsidRPr="00DE3ED1">
        <w:rPr>
          <w:rFonts w:ascii="Arial" w:hAnsi="Arial" w:cs="Arial"/>
          <w:b/>
        </w:rPr>
        <w:t xml:space="preserve"> mjest</w:t>
      </w:r>
      <w:r w:rsidR="00DE3ED1" w:rsidRPr="00DE3ED1">
        <w:rPr>
          <w:rFonts w:ascii="Arial" w:hAnsi="Arial" w:cs="Arial"/>
          <w:b/>
        </w:rPr>
        <w:t>o</w:t>
      </w:r>
      <w:r w:rsidR="0096647F" w:rsidRPr="00DE3ED1">
        <w:rPr>
          <w:rFonts w:ascii="Arial" w:hAnsi="Arial" w:cs="Arial"/>
          <w:b/>
        </w:rPr>
        <w:t>:</w:t>
      </w:r>
    </w:p>
    <w:p w:rsidR="00746BF1" w:rsidRPr="00DE3ED1" w:rsidRDefault="00746BF1" w:rsidP="00746BF1">
      <w:pPr>
        <w:jc w:val="center"/>
        <w:rPr>
          <w:rFonts w:ascii="Arial" w:hAnsi="Arial" w:cs="Arial"/>
          <w:b/>
        </w:rPr>
      </w:pPr>
    </w:p>
    <w:p w:rsidR="00096E6A" w:rsidRPr="00765FE9" w:rsidRDefault="007706E3" w:rsidP="00765FE9">
      <w:pPr>
        <w:ind w:left="426"/>
        <w:jc w:val="both"/>
        <w:rPr>
          <w:rFonts w:ascii="Arial" w:hAnsi="Arial" w:cs="Arial"/>
        </w:rPr>
      </w:pPr>
      <w:r w:rsidRPr="00765FE9">
        <w:rPr>
          <w:rFonts w:ascii="Arial" w:hAnsi="Arial" w:cs="Arial"/>
          <w:b/>
        </w:rPr>
        <w:t xml:space="preserve">VIŠI STRUČNI SURADNIK / VIŠA STRUČNA SURADNICA ZA PROSTORNO UREĐENJE I GRADITELJSTVO, </w:t>
      </w:r>
      <w:r w:rsidRPr="00765FE9">
        <w:rPr>
          <w:rFonts w:ascii="Arial" w:hAnsi="Arial" w:cs="Arial"/>
        </w:rPr>
        <w:t xml:space="preserve">1 izvršitelj / izvršiteljica na određeno vrijeme </w:t>
      </w:r>
      <w:r w:rsidR="00E4181C">
        <w:rPr>
          <w:rFonts w:ascii="Arial" w:hAnsi="Arial" w:cs="Arial"/>
        </w:rPr>
        <w:t>od 3</w:t>
      </w:r>
      <w:r w:rsidR="00092710" w:rsidRPr="00765FE9">
        <w:rPr>
          <w:rFonts w:ascii="Arial" w:hAnsi="Arial" w:cs="Arial"/>
        </w:rPr>
        <w:t xml:space="preserve"> godine, </w:t>
      </w:r>
      <w:r w:rsidR="00096E6A" w:rsidRPr="00765FE9">
        <w:rPr>
          <w:rFonts w:ascii="Arial" w:hAnsi="Arial" w:cs="Arial"/>
        </w:rPr>
        <w:t xml:space="preserve">radi obavljanja poslova rješavanja zahtjeva podnesenih temeljem Zakona o postupanju s nezakonito </w:t>
      </w:r>
      <w:r w:rsidR="004E46F0">
        <w:rPr>
          <w:rFonts w:ascii="Arial" w:hAnsi="Arial" w:cs="Arial"/>
        </w:rPr>
        <w:t>izgrađenim zgradama</w:t>
      </w:r>
    </w:p>
    <w:p w:rsidR="00DE3ED1" w:rsidRPr="00096E6A" w:rsidRDefault="00DE3ED1" w:rsidP="00096E6A">
      <w:pPr>
        <w:pStyle w:val="ListParagraph"/>
        <w:jc w:val="both"/>
        <w:rPr>
          <w:rFonts w:ascii="Arial" w:hAnsi="Arial" w:cs="Arial"/>
          <w:b/>
        </w:rPr>
      </w:pPr>
    </w:p>
    <w:p w:rsidR="007706E3" w:rsidRPr="00DE3ED1" w:rsidRDefault="007706E3" w:rsidP="007706E3">
      <w:pPr>
        <w:jc w:val="both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OPIS POSLOVA radnog mjesta „Viši stručni suradnik / Viša stručna suradnica za prostorno uređenje i graditeljstvo“: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5"/>
        <w:gridCol w:w="2060"/>
      </w:tblGrid>
      <w:tr w:rsidR="004E46F0" w:rsidRPr="00EF31F4" w:rsidTr="004E46F0">
        <w:trPr>
          <w:cantSplit/>
          <w:trHeight w:val="722"/>
        </w:trPr>
        <w:tc>
          <w:tcPr>
            <w:tcW w:w="3900" w:type="pct"/>
            <w:shd w:val="clear" w:color="auto" w:fill="FFFFFF"/>
            <w:vAlign w:val="center"/>
          </w:tcPr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OPIS POSLOVA RADNOG MJESTA</w:t>
            </w:r>
          </w:p>
        </w:tc>
        <w:tc>
          <w:tcPr>
            <w:tcW w:w="1100" w:type="pct"/>
            <w:shd w:val="clear" w:color="auto" w:fill="FFFFFF"/>
          </w:tcPr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Približan postotak vremena</w:t>
            </w:r>
          </w:p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potrebnog za obavljanje pojedinog posla</w:t>
            </w:r>
          </w:p>
        </w:tc>
      </w:tr>
      <w:tr w:rsidR="004E46F0" w:rsidRPr="00EF31F4" w:rsidTr="004E46F0">
        <w:trPr>
          <w:cantSplit/>
          <w:trHeight w:val="728"/>
        </w:trPr>
        <w:tc>
          <w:tcPr>
            <w:tcW w:w="3900" w:type="pct"/>
            <w:shd w:val="clear" w:color="auto" w:fill="FFFFFF"/>
            <w:vAlign w:val="center"/>
          </w:tcPr>
          <w:p w:rsidR="004E46F0" w:rsidRPr="00EF31F4" w:rsidRDefault="004E46F0" w:rsidP="000414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sz w:val="22"/>
                <w:szCs w:val="22"/>
              </w:rPr>
              <w:t>Vodi složenije upravne i druge predmete iz područja prostornog uređenja i gradnje. Rješava složenije probleme iz nadležnosti Odsjeka uz upute i nadzor voditelja Odsjeka.</w:t>
            </w:r>
          </w:p>
        </w:tc>
        <w:tc>
          <w:tcPr>
            <w:tcW w:w="1100" w:type="pct"/>
            <w:shd w:val="clear" w:color="auto" w:fill="FFFFFF"/>
          </w:tcPr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4E46F0" w:rsidRPr="00EF31F4" w:rsidTr="004E46F0">
        <w:trPr>
          <w:cantSplit/>
          <w:trHeight w:val="842"/>
        </w:trPr>
        <w:tc>
          <w:tcPr>
            <w:tcW w:w="3900" w:type="pct"/>
            <w:shd w:val="clear" w:color="auto" w:fill="FFFFFF"/>
            <w:vAlign w:val="center"/>
          </w:tcPr>
          <w:p w:rsidR="004E46F0" w:rsidRPr="00EF31F4" w:rsidRDefault="004E46F0" w:rsidP="000414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sz w:val="22"/>
                <w:szCs w:val="22"/>
              </w:rPr>
              <w:t>Prati stanje u upravnim područjima iz djelokruga Odsjeka, osobito u pogledu provođenja zakona i drugih propisa te primjera dobre prakse te predlaže mjere za poboljšanje. Surađuje s nadležnim ministarstvima, državnim uredima i drugim institucijama i pravnim osobama koje djeluju u okviru djelokruga rada Odsjeka. Prati stručnu literaturu i pohađa edukacije iz područja prostornog uređenja i graditeljstva.</w:t>
            </w:r>
          </w:p>
        </w:tc>
        <w:tc>
          <w:tcPr>
            <w:tcW w:w="1100" w:type="pct"/>
            <w:shd w:val="clear" w:color="auto" w:fill="FFFFFF"/>
          </w:tcPr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E46F0" w:rsidRPr="00EF31F4" w:rsidTr="004E46F0">
        <w:trPr>
          <w:cantSplit/>
          <w:trHeight w:val="722"/>
        </w:trPr>
        <w:tc>
          <w:tcPr>
            <w:tcW w:w="3900" w:type="pct"/>
            <w:shd w:val="clear" w:color="auto" w:fill="FFFFFF"/>
            <w:vAlign w:val="center"/>
          </w:tcPr>
          <w:p w:rsidR="004E46F0" w:rsidRPr="00EF31F4" w:rsidRDefault="004E46F0" w:rsidP="000414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sz w:val="22"/>
                <w:szCs w:val="22"/>
              </w:rPr>
              <w:lastRenderedPageBreak/>
              <w:t>Izrađuje izvješća o radu i druge propisane izvještaje, odgovara za pravilnu primjenu postupaka i metoda rada te provedbu pojedinačnih odluka.</w:t>
            </w:r>
          </w:p>
          <w:p w:rsidR="004E46F0" w:rsidRPr="00EF31F4" w:rsidRDefault="004E46F0" w:rsidP="000414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sz w:val="22"/>
                <w:szCs w:val="22"/>
              </w:rPr>
              <w:t>Obavlja stručnu komunikaciju sa strankama i drugim subjektima u svrhu prikupljanja i razmjene informacija. Sudjeluje u obradi predstavki i pritužbi građana i drugih subjekata.</w:t>
            </w:r>
          </w:p>
        </w:tc>
        <w:tc>
          <w:tcPr>
            <w:tcW w:w="1100" w:type="pct"/>
            <w:shd w:val="clear" w:color="auto" w:fill="FFFFFF"/>
          </w:tcPr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4E46F0" w:rsidRPr="00EF31F4" w:rsidTr="004E46F0">
        <w:trPr>
          <w:cantSplit/>
          <w:trHeight w:val="508"/>
        </w:trPr>
        <w:tc>
          <w:tcPr>
            <w:tcW w:w="3900" w:type="pct"/>
            <w:shd w:val="clear" w:color="auto" w:fill="FFFFFF"/>
            <w:vAlign w:val="center"/>
          </w:tcPr>
          <w:p w:rsidR="004E46F0" w:rsidRPr="00EF31F4" w:rsidRDefault="004E46F0" w:rsidP="000414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sz w:val="22"/>
                <w:szCs w:val="22"/>
              </w:rPr>
              <w:t>Sudjeluje u pripremi, izradi, prikupljanju podataka, implementaciji, ažuriranju i korištenju informacijskog sustava iz djelokruga rada Odsjeka.</w:t>
            </w:r>
          </w:p>
          <w:p w:rsidR="004E46F0" w:rsidRPr="00EF31F4" w:rsidRDefault="004E46F0" w:rsidP="000414C3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EF31F4">
              <w:rPr>
                <w:rFonts w:ascii="Arial" w:hAnsi="Arial" w:cs="Arial"/>
                <w:sz w:val="22"/>
                <w:szCs w:val="22"/>
              </w:rPr>
              <w:t>Obavlja i ostale poslove koje mu povjeri voditelj Odsjeka.</w:t>
            </w:r>
          </w:p>
        </w:tc>
        <w:tc>
          <w:tcPr>
            <w:tcW w:w="1100" w:type="pct"/>
            <w:shd w:val="clear" w:color="auto" w:fill="FFFFFF"/>
          </w:tcPr>
          <w:p w:rsidR="004E46F0" w:rsidRPr="00EF31F4" w:rsidRDefault="004E46F0" w:rsidP="000414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31F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7706E3" w:rsidRDefault="007706E3" w:rsidP="008036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092710" w:rsidRPr="00DE3ED1" w:rsidRDefault="00092710" w:rsidP="008036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746BF1" w:rsidRPr="00DE3ED1" w:rsidRDefault="008036B2" w:rsidP="008036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I</w:t>
      </w:r>
      <w:r w:rsidR="00746BF1" w:rsidRPr="00DE3ED1">
        <w:rPr>
          <w:rFonts w:ascii="Arial" w:hAnsi="Arial" w:cs="Arial"/>
          <w:b/>
        </w:rPr>
        <w:t>. PODACI O PLAĆI:</w:t>
      </w:r>
    </w:p>
    <w:p w:rsidR="00746BF1" w:rsidRPr="00DE3ED1" w:rsidRDefault="00746BF1" w:rsidP="00746BF1">
      <w:pPr>
        <w:overflowPunct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Plaća je utvrđena Odlukom o koeficijentima za obračun plaća službenika i namještenika u upravnim tijelima Primorsko-goranske županije („Službene novine Primorsko-goransk</w:t>
      </w:r>
      <w:r w:rsidR="004E46F0">
        <w:rPr>
          <w:rFonts w:ascii="Arial" w:hAnsi="Arial" w:cs="Arial"/>
        </w:rPr>
        <w:t xml:space="preserve">e županije“ broj 36/10, 12/11, </w:t>
      </w:r>
      <w:r w:rsidRPr="00DE3ED1">
        <w:rPr>
          <w:rFonts w:ascii="Arial" w:hAnsi="Arial" w:cs="Arial"/>
        </w:rPr>
        <w:t>36/14</w:t>
      </w:r>
      <w:r w:rsidR="004E46F0">
        <w:rPr>
          <w:rFonts w:ascii="Arial" w:hAnsi="Arial" w:cs="Arial"/>
        </w:rPr>
        <w:t xml:space="preserve"> i 29/19</w:t>
      </w:r>
      <w:r w:rsidRPr="00DE3ED1">
        <w:rPr>
          <w:rFonts w:ascii="Arial" w:hAnsi="Arial" w:cs="Arial"/>
        </w:rPr>
        <w:t>).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Osnovnu plaću službenika raspoređenog na radno</w:t>
      </w:r>
      <w:r w:rsidR="00302359" w:rsidRPr="00DE3ED1">
        <w:rPr>
          <w:rFonts w:ascii="Arial" w:hAnsi="Arial" w:cs="Arial"/>
        </w:rPr>
        <w:t xml:space="preserve"> mjesto</w:t>
      </w:r>
      <w:r w:rsidR="005E3AEB" w:rsidRPr="00DE3ED1">
        <w:rPr>
          <w:rFonts w:ascii="Arial" w:hAnsi="Arial" w:cs="Arial"/>
        </w:rPr>
        <w:t xml:space="preserve"> viši stručni suradnik</w:t>
      </w:r>
      <w:r w:rsidR="008036B2" w:rsidRPr="00DE3ED1">
        <w:rPr>
          <w:rFonts w:ascii="Arial" w:hAnsi="Arial" w:cs="Arial"/>
        </w:rPr>
        <w:t xml:space="preserve"> </w:t>
      </w:r>
      <w:r w:rsidRPr="00DE3ED1">
        <w:rPr>
          <w:rFonts w:ascii="Arial" w:hAnsi="Arial" w:cs="Arial"/>
        </w:rPr>
        <w:t>čini umnožak koeficijenta složenosti pos</w:t>
      </w:r>
      <w:r w:rsidR="00302359" w:rsidRPr="00DE3ED1">
        <w:rPr>
          <w:rFonts w:ascii="Arial" w:hAnsi="Arial" w:cs="Arial"/>
        </w:rPr>
        <w:t>lov</w:t>
      </w:r>
      <w:r w:rsidR="005E3AEB" w:rsidRPr="00DE3ED1">
        <w:rPr>
          <w:rFonts w:ascii="Arial" w:hAnsi="Arial" w:cs="Arial"/>
        </w:rPr>
        <w:t>a radnog mjesta koji iznosi 2,20</w:t>
      </w:r>
      <w:r w:rsidRPr="00DE3ED1">
        <w:rPr>
          <w:rFonts w:ascii="Arial" w:hAnsi="Arial" w:cs="Arial"/>
        </w:rPr>
        <w:t xml:space="preserve"> i osnovice za obračun plaće, uvećan za 0,5% za svaku navršenu godinu radnog staža.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Osnovica za obračun plaće službenika i namještenika u upravnim odjelima  službama Primorsko-goranske županije utvrđena je Odlukom Župana i iznosi 4.840,00 kuna bruto.</w:t>
      </w:r>
    </w:p>
    <w:p w:rsidR="00746BF1" w:rsidRPr="00DE3ED1" w:rsidRDefault="00746BF1" w:rsidP="00746BF1">
      <w:pPr>
        <w:jc w:val="both"/>
        <w:rPr>
          <w:rFonts w:ascii="Arial" w:hAnsi="Arial" w:cs="Arial"/>
          <w:b/>
        </w:rPr>
      </w:pPr>
    </w:p>
    <w:p w:rsidR="00746BF1" w:rsidRPr="00DE3ED1" w:rsidRDefault="000F3914" w:rsidP="00746BF1">
      <w:pPr>
        <w:ind w:firstLine="708"/>
        <w:jc w:val="both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>I</w:t>
      </w:r>
      <w:r w:rsidR="008036B2" w:rsidRPr="00DE3ED1">
        <w:rPr>
          <w:rFonts w:ascii="Arial" w:hAnsi="Arial" w:cs="Arial"/>
          <w:b/>
        </w:rPr>
        <w:t>I</w:t>
      </w:r>
      <w:r w:rsidR="00746BF1" w:rsidRPr="00DE3ED1">
        <w:rPr>
          <w:rFonts w:ascii="Arial" w:hAnsi="Arial" w:cs="Arial"/>
          <w:b/>
        </w:rPr>
        <w:t>. NAČIN OBAVLJANJA PRETHODNE PROVJERE ZNANJA I SPOSOBNOSTI KANDIDATA / KANDIDATKINJA: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Maksimalan broj bodova koje kandidati / kandidatkinje mogu ostvariti na prethodnoj provjeri znanja i sposobnosti iznosi 20 bodova (10 bodova iz pisanog testiranja i 10 bodova temeljem provedenog intervjua).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 xml:space="preserve">Prethodnoj provjeri znanja i sposobnosti mogu pristupiti samo kandidati / kandidatkinje koji ispunjavaju formalne uvjete </w:t>
      </w:r>
      <w:r w:rsidR="00092710">
        <w:rPr>
          <w:rFonts w:ascii="Arial" w:hAnsi="Arial" w:cs="Arial"/>
        </w:rPr>
        <w:t>oglasa</w:t>
      </w:r>
      <w:r w:rsidRPr="00DE3ED1">
        <w:rPr>
          <w:rFonts w:ascii="Arial" w:hAnsi="Arial" w:cs="Arial"/>
        </w:rPr>
        <w:t xml:space="preserve"> i koji dobiju poseban pisani poziv na adresu navedenu u prijavi.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Pisano testiranje kandidata / kandidatkinja sastoji se od općeg i posebnog dijela, sa ukupno 20 pitanja.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Opći dio testiranja sastoji se od provjere poznavanja osnova ustavnog ustrojstva Republike Hrvatske, sustava lokalne i područne (regionalne) samouprave, službeničkih odnosa u lokalnoj i područnoj (regionalnoj) samoupravi, upravnog postupka i upravnih sporova, uredskog poslovanja i sustava Europske unije.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Posebni dio testiranja sastoji se od provjere poznavanja zakona i drugih propisa vezanih uz djelokrug rada</w:t>
      </w:r>
      <w:r w:rsidR="00864A02" w:rsidRPr="00DE3ED1">
        <w:rPr>
          <w:rFonts w:ascii="Arial" w:hAnsi="Arial" w:cs="Arial"/>
        </w:rPr>
        <w:t xml:space="preserve"> Upravnog odjela za prostorno uređenje, graditeljstvo i zaštitu okoliša</w:t>
      </w:r>
      <w:r w:rsidR="007C5230" w:rsidRPr="00DE3ED1">
        <w:rPr>
          <w:rFonts w:ascii="Arial" w:hAnsi="Arial" w:cs="Arial"/>
        </w:rPr>
        <w:t xml:space="preserve"> </w:t>
      </w:r>
      <w:r w:rsidRPr="00DE3ED1">
        <w:rPr>
          <w:rFonts w:ascii="Arial" w:hAnsi="Arial" w:cs="Arial"/>
        </w:rPr>
        <w:t xml:space="preserve">Primorsko-goranske županije i opisa poslova radnog mjesta za </w:t>
      </w:r>
      <w:r w:rsidR="007706E3" w:rsidRPr="00DE3ED1">
        <w:rPr>
          <w:rFonts w:ascii="Arial" w:hAnsi="Arial" w:cs="Arial"/>
        </w:rPr>
        <w:t>čiju popunu je raspisan Oglas</w:t>
      </w:r>
      <w:r w:rsidRPr="00DE3ED1">
        <w:rPr>
          <w:rFonts w:ascii="Arial" w:hAnsi="Arial" w:cs="Arial"/>
        </w:rPr>
        <w:t xml:space="preserve">. 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Intervju se provodi samo s kandidatima / kandidatkinjama koji ostvare najmanje ili više od 50% bodova na provedenom pisanom testiranju.</w:t>
      </w:r>
    </w:p>
    <w:p w:rsidR="00746BF1" w:rsidRPr="00DE3ED1" w:rsidRDefault="00746BF1" w:rsidP="00746BF1">
      <w:pPr>
        <w:ind w:firstLine="708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 xml:space="preserve">Vrijeme održavanja prethodne provjere znanja i sposobnosti objaviti će se najmanje 5 dana prije održavanja provjere na web stranici Primorsko-goranske županije </w:t>
      </w:r>
      <w:hyperlink r:id="rId11" w:history="1">
        <w:r w:rsidRPr="00DE3ED1">
          <w:rPr>
            <w:rStyle w:val="Hyperlink"/>
            <w:rFonts w:ascii="Arial" w:hAnsi="Arial" w:cs="Arial"/>
          </w:rPr>
          <w:t>www.pgz.hr</w:t>
        </w:r>
      </w:hyperlink>
      <w:r w:rsidRPr="00DE3ED1">
        <w:rPr>
          <w:rFonts w:ascii="Arial" w:hAnsi="Arial" w:cs="Arial"/>
        </w:rPr>
        <w:t xml:space="preserve"> i na oglasnoj ploči </w:t>
      </w:r>
      <w:r w:rsidR="00864A02" w:rsidRPr="00DE3ED1">
        <w:rPr>
          <w:rFonts w:ascii="Arial" w:hAnsi="Arial" w:cs="Arial"/>
        </w:rPr>
        <w:t>Upravnog odjela za prostorno uređenje, graditeljstvo i zaštitu okoliša</w:t>
      </w:r>
      <w:r w:rsidR="00170BEC" w:rsidRPr="00DE3ED1">
        <w:rPr>
          <w:rFonts w:ascii="Arial" w:hAnsi="Arial" w:cs="Arial"/>
        </w:rPr>
        <w:t xml:space="preserve"> </w:t>
      </w:r>
      <w:r w:rsidRPr="00DE3ED1">
        <w:rPr>
          <w:rFonts w:ascii="Arial" w:hAnsi="Arial" w:cs="Arial"/>
        </w:rPr>
        <w:t xml:space="preserve">Primorsko goranske županije na adresi </w:t>
      </w:r>
      <w:r w:rsidR="00864A02" w:rsidRPr="00DE3ED1">
        <w:rPr>
          <w:rFonts w:ascii="Arial" w:hAnsi="Arial" w:cs="Arial"/>
        </w:rPr>
        <w:t>Rijeka, Riva</w:t>
      </w:r>
      <w:r w:rsidR="008036B2" w:rsidRPr="00DE3ED1">
        <w:rPr>
          <w:rFonts w:ascii="Arial" w:hAnsi="Arial" w:cs="Arial"/>
        </w:rPr>
        <w:t xml:space="preserve"> 10</w:t>
      </w:r>
      <w:r w:rsidRPr="00DE3ED1">
        <w:rPr>
          <w:rFonts w:ascii="Arial" w:hAnsi="Arial" w:cs="Arial"/>
        </w:rPr>
        <w:t>.</w:t>
      </w:r>
    </w:p>
    <w:p w:rsidR="003D645C" w:rsidRPr="00DE3ED1" w:rsidRDefault="003D645C" w:rsidP="005E3AEB">
      <w:pPr>
        <w:jc w:val="both"/>
        <w:rPr>
          <w:rFonts w:ascii="Arial" w:hAnsi="Arial" w:cs="Arial"/>
        </w:rPr>
      </w:pPr>
    </w:p>
    <w:p w:rsidR="003D645C" w:rsidRDefault="00746BF1" w:rsidP="00746BF1">
      <w:pPr>
        <w:jc w:val="both"/>
        <w:rPr>
          <w:rFonts w:ascii="Arial" w:hAnsi="Arial" w:cs="Arial"/>
          <w:b/>
        </w:rPr>
      </w:pPr>
      <w:r w:rsidRPr="00DE3ED1">
        <w:rPr>
          <w:rFonts w:ascii="Arial" w:hAnsi="Arial" w:cs="Arial"/>
        </w:rPr>
        <w:tab/>
      </w:r>
      <w:r w:rsidRPr="00DE3ED1">
        <w:rPr>
          <w:rFonts w:ascii="Arial" w:hAnsi="Arial" w:cs="Arial"/>
          <w:b/>
        </w:rPr>
        <w:t>Pravni i drugi izvori za pripremanje kandidata za testiranje jesu:</w:t>
      </w:r>
    </w:p>
    <w:p w:rsidR="00DE3ED1" w:rsidRPr="00DE3ED1" w:rsidRDefault="00DE3ED1" w:rsidP="00746BF1">
      <w:pPr>
        <w:jc w:val="both"/>
        <w:rPr>
          <w:rFonts w:ascii="Arial" w:hAnsi="Arial" w:cs="Arial"/>
          <w:b/>
        </w:rPr>
      </w:pPr>
    </w:p>
    <w:p w:rsidR="00746BF1" w:rsidRPr="00DE3ED1" w:rsidRDefault="00746BF1" w:rsidP="00746BF1">
      <w:pPr>
        <w:jc w:val="both"/>
        <w:rPr>
          <w:rFonts w:ascii="Arial" w:hAnsi="Arial" w:cs="Arial"/>
          <w:i/>
          <w:u w:val="single"/>
        </w:rPr>
      </w:pPr>
      <w:r w:rsidRPr="00DE3ED1">
        <w:rPr>
          <w:rFonts w:ascii="Arial" w:hAnsi="Arial" w:cs="Arial"/>
        </w:rPr>
        <w:tab/>
      </w:r>
      <w:r w:rsidRPr="00DE3ED1">
        <w:rPr>
          <w:rFonts w:ascii="Arial" w:hAnsi="Arial" w:cs="Arial"/>
          <w:i/>
          <w:u w:val="single"/>
        </w:rPr>
        <w:t>Opći dio:</w:t>
      </w:r>
    </w:p>
    <w:p w:rsidR="00746BF1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 xml:space="preserve">Ustav Republike Hrvatske (''Narodne novine'' broj 56/90, 135/97, 8/98 – pročišćeni tekst, 113/00, 124/00 – pročišćeni tekst, 28/01, 41/01 – pročišćeni tekst, 55/01 – </w:t>
      </w:r>
      <w:proofErr w:type="spellStart"/>
      <w:r w:rsidRPr="00DE3ED1">
        <w:rPr>
          <w:rFonts w:ascii="Arial" w:hAnsi="Arial" w:cs="Arial"/>
        </w:rPr>
        <w:t>ispr</w:t>
      </w:r>
      <w:proofErr w:type="spellEnd"/>
      <w:r w:rsidRPr="00DE3ED1">
        <w:rPr>
          <w:rFonts w:ascii="Arial" w:hAnsi="Arial" w:cs="Arial"/>
        </w:rPr>
        <w:t>., 76/10, 85/10 – pročišćeni tekst i 5/14)</w:t>
      </w:r>
    </w:p>
    <w:p w:rsidR="00746BF1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lastRenderedPageBreak/>
        <w:t>Zakon o lokalnoj i područnoj (regionalnoj) samoupravi (''Narodne novine'' broj 33/01, 60/01 – vjerodostojno tumačenje, 129/05, 109/07,</w:t>
      </w:r>
      <w:r w:rsidR="00DA65BA" w:rsidRPr="00DE3ED1">
        <w:rPr>
          <w:rFonts w:ascii="Arial" w:hAnsi="Arial" w:cs="Arial"/>
        </w:rPr>
        <w:t xml:space="preserve"> 125/08, 36/09, 150/11, 144/12, </w:t>
      </w:r>
      <w:r w:rsidRPr="00DE3ED1">
        <w:rPr>
          <w:rFonts w:ascii="Arial" w:hAnsi="Arial" w:cs="Arial"/>
        </w:rPr>
        <w:t xml:space="preserve"> 19/13 – pročišćeni tekst</w:t>
      </w:r>
      <w:r w:rsidR="00DA65BA" w:rsidRPr="00DE3ED1">
        <w:rPr>
          <w:rFonts w:ascii="Arial" w:hAnsi="Arial" w:cs="Arial"/>
        </w:rPr>
        <w:t xml:space="preserve"> i 137/15</w:t>
      </w:r>
      <w:r w:rsidR="00360EDC" w:rsidRPr="00DE3ED1">
        <w:rPr>
          <w:rFonts w:ascii="Arial" w:hAnsi="Arial" w:cs="Arial"/>
        </w:rPr>
        <w:t xml:space="preserve"> </w:t>
      </w:r>
      <w:r w:rsidR="005E3AEB" w:rsidRPr="00DE3ED1">
        <w:rPr>
          <w:rFonts w:ascii="Arial" w:hAnsi="Arial" w:cs="Arial"/>
        </w:rPr>
        <w:t>–</w:t>
      </w:r>
      <w:r w:rsidR="00360EDC" w:rsidRPr="00DE3ED1">
        <w:rPr>
          <w:rFonts w:ascii="Arial" w:hAnsi="Arial" w:cs="Arial"/>
        </w:rPr>
        <w:t xml:space="preserve"> ispravak</w:t>
      </w:r>
      <w:r w:rsidR="004E46F0">
        <w:rPr>
          <w:rFonts w:ascii="Arial" w:hAnsi="Arial" w:cs="Arial"/>
        </w:rPr>
        <w:t xml:space="preserve">, </w:t>
      </w:r>
      <w:r w:rsidR="005E3AEB" w:rsidRPr="00DE3ED1">
        <w:rPr>
          <w:rFonts w:ascii="Arial" w:hAnsi="Arial" w:cs="Arial"/>
        </w:rPr>
        <w:t>123/17</w:t>
      </w:r>
      <w:r w:rsidR="004E46F0">
        <w:rPr>
          <w:rFonts w:ascii="Arial" w:hAnsi="Arial" w:cs="Arial"/>
        </w:rPr>
        <w:t xml:space="preserve"> i 98/19</w:t>
      </w:r>
      <w:r w:rsidRPr="00DE3ED1">
        <w:rPr>
          <w:rFonts w:ascii="Arial" w:hAnsi="Arial" w:cs="Arial"/>
        </w:rPr>
        <w:t xml:space="preserve">) </w:t>
      </w:r>
    </w:p>
    <w:p w:rsidR="00746BF1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Zakon o službenicima i namještenicima  u lokalnoj i područnoj (regionalnoj) samoupravi (</w:t>
      </w:r>
      <w:r w:rsidR="005E3AEB" w:rsidRPr="00DE3ED1">
        <w:rPr>
          <w:rFonts w:ascii="Arial" w:hAnsi="Arial" w:cs="Arial"/>
        </w:rPr>
        <w:t xml:space="preserve">''Narodne novine'' broj 86/08, </w:t>
      </w:r>
      <w:r w:rsidRPr="00DE3ED1">
        <w:rPr>
          <w:rFonts w:ascii="Arial" w:hAnsi="Arial" w:cs="Arial"/>
        </w:rPr>
        <w:t>61/11</w:t>
      </w:r>
      <w:r w:rsidR="004E46F0">
        <w:rPr>
          <w:rFonts w:ascii="Arial" w:hAnsi="Arial" w:cs="Arial"/>
        </w:rPr>
        <w:t xml:space="preserve">, </w:t>
      </w:r>
      <w:r w:rsidR="005E3AEB" w:rsidRPr="00DE3ED1">
        <w:rPr>
          <w:rFonts w:ascii="Arial" w:hAnsi="Arial" w:cs="Arial"/>
        </w:rPr>
        <w:t>4/18</w:t>
      </w:r>
      <w:r w:rsidR="004E46F0">
        <w:rPr>
          <w:rFonts w:ascii="Arial" w:hAnsi="Arial" w:cs="Arial"/>
        </w:rPr>
        <w:t xml:space="preserve"> i 112/19</w:t>
      </w:r>
      <w:r w:rsidRPr="00DE3ED1">
        <w:rPr>
          <w:rFonts w:ascii="Arial" w:hAnsi="Arial" w:cs="Arial"/>
        </w:rPr>
        <w:t>)</w:t>
      </w:r>
    </w:p>
    <w:p w:rsidR="00746BF1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Zakon o općem upravnom postupku (''Narodne novine'' broj 47/09)</w:t>
      </w:r>
    </w:p>
    <w:p w:rsidR="00746BF1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Zakon o upravnim sporovima (''Narodn</w:t>
      </w:r>
      <w:r w:rsidR="00595321" w:rsidRPr="00DE3ED1">
        <w:rPr>
          <w:rFonts w:ascii="Arial" w:hAnsi="Arial" w:cs="Arial"/>
        </w:rPr>
        <w:t xml:space="preserve">e novine'' broj 20/10, 143/12, </w:t>
      </w:r>
      <w:r w:rsidRPr="00DE3ED1">
        <w:rPr>
          <w:rFonts w:ascii="Arial" w:hAnsi="Arial" w:cs="Arial"/>
        </w:rPr>
        <w:t>152/14</w:t>
      </w:r>
      <w:r w:rsidR="00595321" w:rsidRPr="00DE3ED1">
        <w:rPr>
          <w:rFonts w:ascii="Arial" w:hAnsi="Arial" w:cs="Arial"/>
        </w:rPr>
        <w:t>, 94/16 i 29/17</w:t>
      </w:r>
      <w:r w:rsidRPr="00DE3ED1">
        <w:rPr>
          <w:rFonts w:ascii="Arial" w:hAnsi="Arial" w:cs="Arial"/>
        </w:rPr>
        <w:t>)</w:t>
      </w:r>
    </w:p>
    <w:p w:rsidR="00746BF1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Uredba o uredskom poslovanju (''Narodne novine'' broj 7/09</w:t>
      </w:r>
      <w:r w:rsidR="004E46F0">
        <w:rPr>
          <w:rFonts w:ascii="Arial" w:hAnsi="Arial" w:cs="Arial"/>
        </w:rPr>
        <w:t xml:space="preserve"> i 66/19</w:t>
      </w:r>
      <w:r w:rsidRPr="00DE3ED1">
        <w:rPr>
          <w:rFonts w:ascii="Arial" w:hAnsi="Arial" w:cs="Arial"/>
        </w:rPr>
        <w:t>)</w:t>
      </w:r>
    </w:p>
    <w:p w:rsidR="00A90875" w:rsidRPr="00DE3ED1" w:rsidRDefault="00746BF1" w:rsidP="00746BF1">
      <w:pPr>
        <w:numPr>
          <w:ilvl w:val="0"/>
          <w:numId w:val="1"/>
        </w:numPr>
        <w:ind w:left="142" w:hanging="142"/>
        <w:jc w:val="both"/>
        <w:rPr>
          <w:rFonts w:ascii="Arial" w:hAnsi="Arial" w:cs="Arial"/>
        </w:rPr>
      </w:pPr>
      <w:r w:rsidRPr="00DE3ED1">
        <w:rPr>
          <w:rFonts w:ascii="Arial" w:hAnsi="Arial" w:cs="Arial"/>
        </w:rPr>
        <w:t>Sustav Europske unije (</w:t>
      </w:r>
      <w:hyperlink r:id="rId12" w:history="1">
        <w:r w:rsidRPr="00DE3ED1">
          <w:rPr>
            <w:rStyle w:val="Hyperlink"/>
            <w:rFonts w:ascii="Arial" w:hAnsi="Arial" w:cs="Arial"/>
            <w:color w:val="483D8B"/>
            <w:bdr w:val="none" w:sz="0" w:space="0" w:color="auto" w:frame="1"/>
          </w:rPr>
          <w:t>Službena internetska stranica Europske unije - europa.eu</w:t>
        </w:r>
      </w:hyperlink>
      <w:r w:rsidRPr="00DE3ED1">
        <w:rPr>
          <w:rFonts w:ascii="Arial" w:hAnsi="Arial" w:cs="Arial"/>
          <w:color w:val="666666"/>
        </w:rPr>
        <w:t xml:space="preserve">  </w:t>
      </w:r>
      <w:hyperlink r:id="rId13" w:history="1">
        <w:r w:rsidRPr="00DE3ED1">
          <w:rPr>
            <w:rStyle w:val="Hyperlink"/>
            <w:rFonts w:ascii="Arial" w:hAnsi="Arial" w:cs="Arial"/>
          </w:rPr>
          <w:t>http://europa.eu/index_hr.htm</w:t>
        </w:r>
      </w:hyperlink>
      <w:r w:rsidRPr="00DE3ED1">
        <w:rPr>
          <w:rFonts w:ascii="Arial" w:hAnsi="Arial" w:cs="Arial"/>
        </w:rPr>
        <w:t xml:space="preserve"> - institucije i tijela EU).</w:t>
      </w:r>
    </w:p>
    <w:p w:rsidR="00A90875" w:rsidRPr="00DE3ED1" w:rsidRDefault="00A90875" w:rsidP="00746BF1">
      <w:pPr>
        <w:jc w:val="both"/>
        <w:rPr>
          <w:rFonts w:ascii="Arial" w:hAnsi="Arial" w:cs="Arial"/>
        </w:rPr>
      </w:pPr>
    </w:p>
    <w:p w:rsidR="00746BF1" w:rsidRPr="00DE3ED1" w:rsidRDefault="003D645C" w:rsidP="00746BF1">
      <w:pPr>
        <w:ind w:firstLine="708"/>
        <w:jc w:val="both"/>
        <w:rPr>
          <w:rFonts w:ascii="Arial" w:hAnsi="Arial" w:cs="Arial"/>
          <w:i/>
          <w:u w:val="single"/>
        </w:rPr>
      </w:pPr>
      <w:r w:rsidRPr="00DE3ED1">
        <w:rPr>
          <w:rFonts w:ascii="Arial" w:hAnsi="Arial" w:cs="Arial"/>
          <w:i/>
          <w:u w:val="single"/>
        </w:rPr>
        <w:t>Posebni dio:</w:t>
      </w:r>
    </w:p>
    <w:p w:rsidR="002C0D9C" w:rsidRPr="00DE3ED1" w:rsidRDefault="00D61BE7" w:rsidP="008036B2">
      <w:pPr>
        <w:ind w:left="142" w:hanging="142"/>
        <w:jc w:val="both"/>
        <w:rPr>
          <w:rFonts w:ascii="Arial" w:hAnsi="Arial" w:cs="Arial"/>
          <w:bCs/>
        </w:rPr>
      </w:pPr>
      <w:r w:rsidRPr="00DE3ED1">
        <w:rPr>
          <w:rFonts w:ascii="Arial" w:hAnsi="Arial" w:cs="Arial"/>
          <w:bCs/>
        </w:rPr>
        <w:t>-</w:t>
      </w:r>
      <w:r w:rsidR="002F7B27" w:rsidRPr="00DE3ED1">
        <w:rPr>
          <w:rFonts w:ascii="Arial" w:hAnsi="Arial" w:cs="Arial"/>
          <w:bCs/>
        </w:rPr>
        <w:t xml:space="preserve"> </w:t>
      </w:r>
      <w:r w:rsidR="005E3AEB" w:rsidRPr="00DE3ED1">
        <w:rPr>
          <w:rFonts w:ascii="Arial" w:hAnsi="Arial" w:cs="Arial"/>
          <w:bCs/>
        </w:rPr>
        <w:t>Zakon o gradnji</w:t>
      </w:r>
      <w:r w:rsidR="002C0D9C" w:rsidRPr="00DE3ED1">
        <w:rPr>
          <w:rFonts w:ascii="Arial" w:hAnsi="Arial" w:cs="Arial"/>
          <w:bCs/>
        </w:rPr>
        <w:t xml:space="preserve"> </w:t>
      </w:r>
      <w:r w:rsidRPr="00DE3ED1">
        <w:rPr>
          <w:rFonts w:ascii="Arial" w:hAnsi="Arial" w:cs="Arial"/>
          <w:bCs/>
        </w:rPr>
        <w:t xml:space="preserve">(„Narodne novine“ broj </w:t>
      </w:r>
      <w:r w:rsidR="004E46F0">
        <w:rPr>
          <w:rFonts w:ascii="Arial" w:hAnsi="Arial" w:cs="Arial"/>
          <w:bCs/>
        </w:rPr>
        <w:t xml:space="preserve">153/13, </w:t>
      </w:r>
      <w:r w:rsidR="005E3AEB" w:rsidRPr="00DE3ED1">
        <w:rPr>
          <w:rFonts w:ascii="Arial" w:hAnsi="Arial" w:cs="Arial"/>
          <w:bCs/>
        </w:rPr>
        <w:t>20/17</w:t>
      </w:r>
      <w:r w:rsidR="004E46F0">
        <w:rPr>
          <w:rFonts w:ascii="Arial" w:hAnsi="Arial" w:cs="Arial"/>
          <w:bCs/>
        </w:rPr>
        <w:t>, 39/19 i 125/19</w:t>
      </w:r>
      <w:r w:rsidR="002C0D9C" w:rsidRPr="00DE3ED1">
        <w:rPr>
          <w:rFonts w:ascii="Arial" w:hAnsi="Arial" w:cs="Arial"/>
          <w:bCs/>
        </w:rPr>
        <w:t>)</w:t>
      </w:r>
    </w:p>
    <w:p w:rsidR="00B25D46" w:rsidRPr="00DE3ED1" w:rsidRDefault="005E3AEB" w:rsidP="008036B2">
      <w:pPr>
        <w:ind w:left="142" w:hanging="142"/>
        <w:jc w:val="both"/>
        <w:rPr>
          <w:rFonts w:ascii="Arial" w:hAnsi="Arial" w:cs="Arial"/>
          <w:bCs/>
        </w:rPr>
      </w:pPr>
      <w:r w:rsidRPr="00DE3ED1">
        <w:rPr>
          <w:rFonts w:ascii="Arial" w:hAnsi="Arial" w:cs="Arial"/>
          <w:bCs/>
        </w:rPr>
        <w:t xml:space="preserve">- Zakon o prostornom uređenju  </w:t>
      </w:r>
      <w:r w:rsidR="002F3F9D">
        <w:rPr>
          <w:rFonts w:ascii="Arial" w:hAnsi="Arial" w:cs="Arial"/>
          <w:bCs/>
        </w:rPr>
        <w:t xml:space="preserve">(„Narodne novine“ broj 153/13, </w:t>
      </w:r>
      <w:r w:rsidRPr="00DE3ED1">
        <w:rPr>
          <w:rFonts w:ascii="Arial" w:hAnsi="Arial" w:cs="Arial"/>
          <w:bCs/>
        </w:rPr>
        <w:t>65/17</w:t>
      </w:r>
      <w:r w:rsidR="004E46F0">
        <w:rPr>
          <w:rFonts w:ascii="Arial" w:hAnsi="Arial" w:cs="Arial"/>
          <w:bCs/>
        </w:rPr>
        <w:t xml:space="preserve">, </w:t>
      </w:r>
      <w:r w:rsidR="002F3F9D">
        <w:rPr>
          <w:rFonts w:ascii="Arial" w:hAnsi="Arial" w:cs="Arial"/>
          <w:bCs/>
        </w:rPr>
        <w:t>114/18</w:t>
      </w:r>
      <w:r w:rsidR="004E46F0">
        <w:rPr>
          <w:rFonts w:ascii="Arial" w:hAnsi="Arial" w:cs="Arial"/>
          <w:bCs/>
        </w:rPr>
        <w:t>, 39/19 i 98/19</w:t>
      </w:r>
      <w:r w:rsidR="00B25D46" w:rsidRPr="00DE3ED1">
        <w:rPr>
          <w:rFonts w:ascii="Arial" w:hAnsi="Arial" w:cs="Arial"/>
          <w:bCs/>
        </w:rPr>
        <w:t>)</w:t>
      </w:r>
    </w:p>
    <w:p w:rsidR="004817D3" w:rsidRDefault="005E3AEB" w:rsidP="004817D3">
      <w:pPr>
        <w:ind w:left="142" w:hanging="142"/>
        <w:jc w:val="both"/>
        <w:rPr>
          <w:rFonts w:ascii="Arial" w:hAnsi="Arial" w:cs="Arial"/>
          <w:bCs/>
        </w:rPr>
      </w:pPr>
      <w:r w:rsidRPr="00DE3ED1">
        <w:rPr>
          <w:rFonts w:ascii="Arial" w:hAnsi="Arial" w:cs="Arial"/>
          <w:bCs/>
        </w:rPr>
        <w:t xml:space="preserve">- Zakon o postupanju s nezakonito izgrađenim zgradama </w:t>
      </w:r>
      <w:r w:rsidR="00B25D46" w:rsidRPr="00DE3ED1">
        <w:rPr>
          <w:rFonts w:ascii="Arial" w:hAnsi="Arial" w:cs="Arial"/>
          <w:bCs/>
        </w:rPr>
        <w:t xml:space="preserve">(„Narodne </w:t>
      </w:r>
      <w:r w:rsidR="002F3F9D">
        <w:rPr>
          <w:rFonts w:ascii="Arial" w:hAnsi="Arial" w:cs="Arial"/>
          <w:bCs/>
        </w:rPr>
        <w:t xml:space="preserve">novine“ broj 86/12, 143/13, </w:t>
      </w:r>
      <w:r w:rsidRPr="00DE3ED1">
        <w:rPr>
          <w:rFonts w:ascii="Arial" w:hAnsi="Arial" w:cs="Arial"/>
          <w:bCs/>
        </w:rPr>
        <w:t>65/17</w:t>
      </w:r>
      <w:r w:rsidR="002F3F9D">
        <w:rPr>
          <w:rFonts w:ascii="Arial" w:hAnsi="Arial" w:cs="Arial"/>
          <w:bCs/>
        </w:rPr>
        <w:t xml:space="preserve"> i 14/19</w:t>
      </w:r>
      <w:r w:rsidR="00B25D46" w:rsidRPr="00DE3ED1">
        <w:rPr>
          <w:rFonts w:ascii="Arial" w:hAnsi="Arial" w:cs="Arial"/>
          <w:bCs/>
        </w:rPr>
        <w:t>)</w:t>
      </w:r>
      <w:r w:rsidR="00DE3ED1">
        <w:rPr>
          <w:rFonts w:ascii="Arial" w:hAnsi="Arial" w:cs="Arial"/>
          <w:bCs/>
        </w:rPr>
        <w:t xml:space="preserve">. </w:t>
      </w:r>
    </w:p>
    <w:p w:rsidR="00DE3ED1" w:rsidRDefault="00DE3ED1" w:rsidP="004817D3">
      <w:pPr>
        <w:ind w:left="142" w:hanging="142"/>
        <w:jc w:val="both"/>
        <w:rPr>
          <w:rFonts w:ascii="Arial" w:hAnsi="Arial" w:cs="Arial"/>
          <w:bCs/>
        </w:rPr>
      </w:pPr>
    </w:p>
    <w:p w:rsidR="00DE3ED1" w:rsidRDefault="00DE3ED1" w:rsidP="004817D3">
      <w:pPr>
        <w:ind w:left="142" w:hanging="142"/>
        <w:jc w:val="both"/>
        <w:rPr>
          <w:rFonts w:ascii="Arial" w:hAnsi="Arial" w:cs="Arial"/>
          <w:bCs/>
        </w:rPr>
      </w:pPr>
    </w:p>
    <w:p w:rsidR="00DE3ED1" w:rsidRPr="00DE3ED1" w:rsidRDefault="00DE3ED1" w:rsidP="004817D3">
      <w:pPr>
        <w:ind w:left="142" w:hanging="142"/>
        <w:jc w:val="both"/>
        <w:rPr>
          <w:rFonts w:ascii="Arial" w:hAnsi="Arial" w:cs="Arial"/>
          <w:bCs/>
        </w:rPr>
      </w:pPr>
    </w:p>
    <w:p w:rsidR="00B25D46" w:rsidRPr="00DE3ED1" w:rsidRDefault="004817D3" w:rsidP="004817D3">
      <w:pPr>
        <w:ind w:left="142" w:hanging="142"/>
        <w:jc w:val="both"/>
        <w:rPr>
          <w:rFonts w:ascii="Arial" w:hAnsi="Arial" w:cs="Arial"/>
          <w:bCs/>
        </w:rPr>
      </w:pPr>
      <w:r w:rsidRPr="00DE3ED1">
        <w:rPr>
          <w:rFonts w:ascii="Arial" w:hAnsi="Arial" w:cs="Arial"/>
          <w:bCs/>
        </w:rPr>
        <w:t xml:space="preserve">                                                </w:t>
      </w:r>
      <w:r w:rsidR="00B25D46" w:rsidRPr="00DE3ED1">
        <w:rPr>
          <w:rFonts w:ascii="Arial" w:hAnsi="Arial" w:cs="Arial"/>
          <w:b/>
        </w:rPr>
        <w:t xml:space="preserve">                              P r o č e l n i c a</w:t>
      </w:r>
    </w:p>
    <w:p w:rsidR="00B25D46" w:rsidRPr="00DE3ED1" w:rsidRDefault="00B25D46" w:rsidP="00B25D46">
      <w:pPr>
        <w:jc w:val="both"/>
        <w:rPr>
          <w:rFonts w:ascii="Arial" w:hAnsi="Arial" w:cs="Arial"/>
          <w:b/>
        </w:rPr>
      </w:pPr>
    </w:p>
    <w:p w:rsidR="00B25D46" w:rsidRPr="00DE3ED1" w:rsidRDefault="00B25D46" w:rsidP="00B25D46">
      <w:pPr>
        <w:jc w:val="both"/>
        <w:rPr>
          <w:rFonts w:ascii="Arial" w:hAnsi="Arial" w:cs="Arial"/>
          <w:b/>
        </w:rPr>
      </w:pPr>
    </w:p>
    <w:p w:rsidR="00B25D46" w:rsidRPr="00524B07" w:rsidRDefault="00B25D46" w:rsidP="00B25D46">
      <w:pPr>
        <w:jc w:val="both"/>
        <w:rPr>
          <w:rFonts w:ascii="Arial" w:hAnsi="Arial" w:cs="Arial"/>
          <w:b/>
        </w:rPr>
      </w:pPr>
      <w:r w:rsidRPr="00DE3ED1">
        <w:rPr>
          <w:rFonts w:ascii="Arial" w:hAnsi="Arial" w:cs="Arial"/>
          <w:b/>
        </w:rPr>
        <w:t xml:space="preserve">                     </w:t>
      </w:r>
      <w:r w:rsidR="00F14360">
        <w:rPr>
          <w:rFonts w:ascii="Arial" w:hAnsi="Arial" w:cs="Arial"/>
          <w:b/>
        </w:rPr>
        <w:t xml:space="preserve">                   </w:t>
      </w:r>
      <w:r w:rsidR="00A5303E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9946BE">
        <w:rPr>
          <w:rFonts w:ascii="Arial" w:hAnsi="Arial" w:cs="Arial"/>
          <w:b/>
        </w:rPr>
        <w:t xml:space="preserve">v.r. </w:t>
      </w:r>
      <w:r w:rsidR="002F3F9D">
        <w:rPr>
          <w:rFonts w:ascii="Arial" w:hAnsi="Arial" w:cs="Arial"/>
          <w:b/>
        </w:rPr>
        <w:t>izv.prof</w:t>
      </w:r>
      <w:r w:rsidRPr="00DE3ED1">
        <w:rPr>
          <w:rFonts w:ascii="Arial" w:hAnsi="Arial" w:cs="Arial"/>
          <w:b/>
        </w:rPr>
        <w:t xml:space="preserve">.dr.sc. Koraljka </w:t>
      </w:r>
      <w:proofErr w:type="spellStart"/>
      <w:r w:rsidRPr="00DE3ED1">
        <w:rPr>
          <w:rFonts w:ascii="Arial" w:hAnsi="Arial" w:cs="Arial"/>
          <w:b/>
        </w:rPr>
        <w:t>Vahtar</w:t>
      </w:r>
      <w:proofErr w:type="spellEnd"/>
      <w:r w:rsidRPr="00DE3ED1">
        <w:rPr>
          <w:rFonts w:ascii="Arial" w:hAnsi="Arial" w:cs="Arial"/>
          <w:b/>
        </w:rPr>
        <w:t>-Jurković,</w:t>
      </w:r>
      <w:r>
        <w:rPr>
          <w:rFonts w:ascii="Arial" w:hAnsi="Arial" w:cs="Arial"/>
          <w:b/>
        </w:rPr>
        <w:t xml:space="preserve"> dipl.ing.građ.</w:t>
      </w:r>
    </w:p>
    <w:sectPr w:rsidR="00B25D46" w:rsidRPr="00524B07" w:rsidSect="004817D3">
      <w:headerReference w:type="default" r:id="rId14"/>
      <w:pgSz w:w="11906" w:h="16838"/>
      <w:pgMar w:top="851" w:right="141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36" w:rsidRDefault="00995336" w:rsidP="005E3AEB">
      <w:r>
        <w:separator/>
      </w:r>
    </w:p>
  </w:endnote>
  <w:endnote w:type="continuationSeparator" w:id="0">
    <w:p w:rsidR="00995336" w:rsidRDefault="00995336" w:rsidP="005E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36" w:rsidRDefault="00995336" w:rsidP="005E3AEB">
      <w:r>
        <w:separator/>
      </w:r>
    </w:p>
  </w:footnote>
  <w:footnote w:type="continuationSeparator" w:id="0">
    <w:p w:rsidR="00995336" w:rsidRDefault="00995336" w:rsidP="005E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240337"/>
      <w:docPartObj>
        <w:docPartGallery w:val="Page Numbers (Top of Page)"/>
        <w:docPartUnique/>
      </w:docPartObj>
    </w:sdtPr>
    <w:sdtEndPr/>
    <w:sdtContent>
      <w:p w:rsidR="005E3AEB" w:rsidRDefault="005E3AE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BE">
          <w:rPr>
            <w:noProof/>
          </w:rPr>
          <w:t>3</w:t>
        </w:r>
        <w:r>
          <w:fldChar w:fldCharType="end"/>
        </w:r>
      </w:p>
    </w:sdtContent>
  </w:sdt>
  <w:p w:rsidR="005E3AEB" w:rsidRDefault="005E3A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D6C"/>
    <w:multiLevelType w:val="hybridMultilevel"/>
    <w:tmpl w:val="45D6A12A"/>
    <w:lvl w:ilvl="0" w:tplc="FE3A906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38B0"/>
    <w:multiLevelType w:val="hybridMultilevel"/>
    <w:tmpl w:val="B45E1570"/>
    <w:lvl w:ilvl="0" w:tplc="E5AA467A">
      <w:start w:val="1"/>
      <w:numFmt w:val="upperRoman"/>
      <w:lvlText w:val="%1.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5006F"/>
    <w:multiLevelType w:val="hybridMultilevel"/>
    <w:tmpl w:val="C10A2100"/>
    <w:lvl w:ilvl="0" w:tplc="5CC216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5038C1"/>
    <w:multiLevelType w:val="hybridMultilevel"/>
    <w:tmpl w:val="00C4D250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E06655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E0C58"/>
    <w:multiLevelType w:val="hybridMultilevel"/>
    <w:tmpl w:val="9AD6B4DC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45B58"/>
    <w:multiLevelType w:val="hybridMultilevel"/>
    <w:tmpl w:val="CFBE59F4"/>
    <w:lvl w:ilvl="0" w:tplc="BCAEF4A4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BD67E9A"/>
    <w:multiLevelType w:val="hybridMultilevel"/>
    <w:tmpl w:val="4DF29F18"/>
    <w:lvl w:ilvl="0" w:tplc="769E20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425D1"/>
    <w:multiLevelType w:val="hybridMultilevel"/>
    <w:tmpl w:val="34F88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C5495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E40D9"/>
    <w:multiLevelType w:val="hybridMultilevel"/>
    <w:tmpl w:val="51021862"/>
    <w:lvl w:ilvl="0" w:tplc="B564582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967A80"/>
    <w:multiLevelType w:val="hybridMultilevel"/>
    <w:tmpl w:val="1C14AEA4"/>
    <w:lvl w:ilvl="0" w:tplc="E066556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2116D"/>
    <w:multiLevelType w:val="hybridMultilevel"/>
    <w:tmpl w:val="8FD8D02E"/>
    <w:lvl w:ilvl="0" w:tplc="8A2EA9D4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019"/>
        </w:tabs>
        <w:ind w:left="10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39"/>
        </w:tabs>
        <w:ind w:left="17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79"/>
        </w:tabs>
        <w:ind w:left="31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99"/>
        </w:tabs>
        <w:ind w:left="38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39"/>
        </w:tabs>
        <w:ind w:left="53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59"/>
        </w:tabs>
        <w:ind w:left="6059" w:hanging="360"/>
      </w:pPr>
      <w:rPr>
        <w:rFonts w:ascii="Wingdings" w:hAnsi="Wingdings" w:hint="default"/>
      </w:rPr>
    </w:lvl>
  </w:abstractNum>
  <w:abstractNum w:abstractNumId="11">
    <w:nsid w:val="43C236D2"/>
    <w:multiLevelType w:val="hybridMultilevel"/>
    <w:tmpl w:val="5CBAA2EE"/>
    <w:lvl w:ilvl="0" w:tplc="E44821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E903CA"/>
    <w:multiLevelType w:val="hybridMultilevel"/>
    <w:tmpl w:val="2D240C98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64066E"/>
    <w:multiLevelType w:val="hybridMultilevel"/>
    <w:tmpl w:val="81B0C74E"/>
    <w:lvl w:ilvl="0" w:tplc="1602B65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0614491"/>
    <w:multiLevelType w:val="hybridMultilevel"/>
    <w:tmpl w:val="868AC3CA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8B0508"/>
    <w:multiLevelType w:val="hybridMultilevel"/>
    <w:tmpl w:val="5A981310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C21034"/>
    <w:multiLevelType w:val="hybridMultilevel"/>
    <w:tmpl w:val="9064D3AC"/>
    <w:lvl w:ilvl="0" w:tplc="E44821D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A3DED"/>
    <w:multiLevelType w:val="hybridMultilevel"/>
    <w:tmpl w:val="C9B2249E"/>
    <w:lvl w:ilvl="0" w:tplc="E44821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D50DB"/>
    <w:multiLevelType w:val="hybridMultilevel"/>
    <w:tmpl w:val="0FEE812A"/>
    <w:lvl w:ilvl="0" w:tplc="843C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A7020"/>
    <w:multiLevelType w:val="hybridMultilevel"/>
    <w:tmpl w:val="33F22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57C53"/>
    <w:multiLevelType w:val="hybridMultilevel"/>
    <w:tmpl w:val="A9280E5C"/>
    <w:lvl w:ilvl="0" w:tplc="06E26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FE463F"/>
    <w:multiLevelType w:val="hybridMultilevel"/>
    <w:tmpl w:val="D3AE5E5A"/>
    <w:lvl w:ilvl="0" w:tplc="E6F4B846">
      <w:start w:val="1"/>
      <w:numFmt w:val="upperRoman"/>
      <w:lvlText w:val="%1."/>
      <w:lvlJc w:val="left"/>
      <w:pPr>
        <w:ind w:left="1683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53102B"/>
    <w:multiLevelType w:val="hybridMultilevel"/>
    <w:tmpl w:val="E4AEA756"/>
    <w:lvl w:ilvl="0" w:tplc="06E26556">
      <w:start w:val="1"/>
      <w:numFmt w:val="bullet"/>
      <w:lvlText w:val="-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A137E"/>
    <w:multiLevelType w:val="hybridMultilevel"/>
    <w:tmpl w:val="D044815C"/>
    <w:lvl w:ilvl="0" w:tplc="2D2C68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266811"/>
    <w:multiLevelType w:val="hybridMultilevel"/>
    <w:tmpl w:val="DDA6E54A"/>
    <w:lvl w:ilvl="0" w:tplc="CCC2E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B728F"/>
    <w:multiLevelType w:val="hybridMultilevel"/>
    <w:tmpl w:val="51021862"/>
    <w:lvl w:ilvl="0" w:tplc="B564582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8"/>
  </w:num>
  <w:num w:numId="6">
    <w:abstractNumId w:val="9"/>
  </w:num>
  <w:num w:numId="7">
    <w:abstractNumId w:val="21"/>
  </w:num>
  <w:num w:numId="8">
    <w:abstractNumId w:val="25"/>
  </w:num>
  <w:num w:numId="9">
    <w:abstractNumId w:val="18"/>
  </w:num>
  <w:num w:numId="10">
    <w:abstractNumId w:val="10"/>
  </w:num>
  <w:num w:numId="11">
    <w:abstractNumId w:val="22"/>
  </w:num>
  <w:num w:numId="12">
    <w:abstractNumId w:val="0"/>
  </w:num>
  <w:num w:numId="13">
    <w:abstractNumId w:val="6"/>
  </w:num>
  <w:num w:numId="14">
    <w:abstractNumId w:val="5"/>
  </w:num>
  <w:num w:numId="15">
    <w:abstractNumId w:val="16"/>
  </w:num>
  <w:num w:numId="16">
    <w:abstractNumId w:val="11"/>
  </w:num>
  <w:num w:numId="17">
    <w:abstractNumId w:val="1"/>
  </w:num>
  <w:num w:numId="18">
    <w:abstractNumId w:val="7"/>
  </w:num>
  <w:num w:numId="19">
    <w:abstractNumId w:val="17"/>
  </w:num>
  <w:num w:numId="20">
    <w:abstractNumId w:val="12"/>
  </w:num>
  <w:num w:numId="21">
    <w:abstractNumId w:val="23"/>
  </w:num>
  <w:num w:numId="22">
    <w:abstractNumId w:val="3"/>
  </w:num>
  <w:num w:numId="23">
    <w:abstractNumId w:val="4"/>
  </w:num>
  <w:num w:numId="24">
    <w:abstractNumId w:val="19"/>
  </w:num>
  <w:num w:numId="25">
    <w:abstractNumId w:val="14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F1"/>
    <w:rsid w:val="0000639B"/>
    <w:rsid w:val="00007C91"/>
    <w:rsid w:val="00031BC5"/>
    <w:rsid w:val="0007784C"/>
    <w:rsid w:val="00092710"/>
    <w:rsid w:val="00096E6A"/>
    <w:rsid w:val="000A1692"/>
    <w:rsid w:val="000A5CDB"/>
    <w:rsid w:val="000F3914"/>
    <w:rsid w:val="001278A1"/>
    <w:rsid w:val="00161948"/>
    <w:rsid w:val="00170BEC"/>
    <w:rsid w:val="001B2FE0"/>
    <w:rsid w:val="0028336C"/>
    <w:rsid w:val="00291261"/>
    <w:rsid w:val="002B793A"/>
    <w:rsid w:val="002C0D9C"/>
    <w:rsid w:val="002D53CA"/>
    <w:rsid w:val="002F3F9D"/>
    <w:rsid w:val="002F7B27"/>
    <w:rsid w:val="00302359"/>
    <w:rsid w:val="00320C43"/>
    <w:rsid w:val="00321C6D"/>
    <w:rsid w:val="0035143E"/>
    <w:rsid w:val="00353471"/>
    <w:rsid w:val="00360EDC"/>
    <w:rsid w:val="00362021"/>
    <w:rsid w:val="0039035B"/>
    <w:rsid w:val="0039569B"/>
    <w:rsid w:val="003B706F"/>
    <w:rsid w:val="003D645C"/>
    <w:rsid w:val="003E4656"/>
    <w:rsid w:val="00421F0D"/>
    <w:rsid w:val="00476384"/>
    <w:rsid w:val="004817D3"/>
    <w:rsid w:val="004A0A2E"/>
    <w:rsid w:val="004B5216"/>
    <w:rsid w:val="004E46F0"/>
    <w:rsid w:val="004E7FC3"/>
    <w:rsid w:val="004F07F1"/>
    <w:rsid w:val="00553E8D"/>
    <w:rsid w:val="0056241A"/>
    <w:rsid w:val="00595321"/>
    <w:rsid w:val="005B726B"/>
    <w:rsid w:val="005E3AEB"/>
    <w:rsid w:val="005F41AF"/>
    <w:rsid w:val="005F4AB0"/>
    <w:rsid w:val="00641F95"/>
    <w:rsid w:val="00647FAE"/>
    <w:rsid w:val="0067632C"/>
    <w:rsid w:val="006D0AC9"/>
    <w:rsid w:val="0072710C"/>
    <w:rsid w:val="007307A7"/>
    <w:rsid w:val="00733C79"/>
    <w:rsid w:val="0074031D"/>
    <w:rsid w:val="00746BF1"/>
    <w:rsid w:val="00765FE9"/>
    <w:rsid w:val="007706E3"/>
    <w:rsid w:val="00770EE6"/>
    <w:rsid w:val="007C0658"/>
    <w:rsid w:val="007C5230"/>
    <w:rsid w:val="007D468E"/>
    <w:rsid w:val="008036B2"/>
    <w:rsid w:val="00810CBD"/>
    <w:rsid w:val="00815A00"/>
    <w:rsid w:val="0086413B"/>
    <w:rsid w:val="00864A02"/>
    <w:rsid w:val="00875046"/>
    <w:rsid w:val="008F70F6"/>
    <w:rsid w:val="00926D2C"/>
    <w:rsid w:val="00953321"/>
    <w:rsid w:val="0096647F"/>
    <w:rsid w:val="00974A07"/>
    <w:rsid w:val="009946BE"/>
    <w:rsid w:val="00995336"/>
    <w:rsid w:val="009D1717"/>
    <w:rsid w:val="009E7B63"/>
    <w:rsid w:val="00A213B4"/>
    <w:rsid w:val="00A5303E"/>
    <w:rsid w:val="00A87912"/>
    <w:rsid w:val="00A90875"/>
    <w:rsid w:val="00A94C45"/>
    <w:rsid w:val="00AE201C"/>
    <w:rsid w:val="00B22E37"/>
    <w:rsid w:val="00B25D46"/>
    <w:rsid w:val="00B47D88"/>
    <w:rsid w:val="00B52692"/>
    <w:rsid w:val="00B762CC"/>
    <w:rsid w:val="00B80DBA"/>
    <w:rsid w:val="00B863A9"/>
    <w:rsid w:val="00B9239C"/>
    <w:rsid w:val="00BD6FAA"/>
    <w:rsid w:val="00BE487D"/>
    <w:rsid w:val="00BE60AB"/>
    <w:rsid w:val="00BF119F"/>
    <w:rsid w:val="00C56CE5"/>
    <w:rsid w:val="00CA68DA"/>
    <w:rsid w:val="00CF0F6F"/>
    <w:rsid w:val="00D43659"/>
    <w:rsid w:val="00D6140F"/>
    <w:rsid w:val="00D61BE7"/>
    <w:rsid w:val="00DA65BA"/>
    <w:rsid w:val="00DD1E95"/>
    <w:rsid w:val="00DE3ED1"/>
    <w:rsid w:val="00E17F63"/>
    <w:rsid w:val="00E4181C"/>
    <w:rsid w:val="00EB520B"/>
    <w:rsid w:val="00EC3D93"/>
    <w:rsid w:val="00F14360"/>
    <w:rsid w:val="00F178E8"/>
    <w:rsid w:val="00F36FEC"/>
    <w:rsid w:val="00F44DEC"/>
    <w:rsid w:val="00F723B4"/>
    <w:rsid w:val="00F83F34"/>
    <w:rsid w:val="00F97C6A"/>
    <w:rsid w:val="00FD2561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6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BF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746BF1"/>
    <w:rPr>
      <w:color w:val="0000FF"/>
      <w:u w:val="single"/>
    </w:rPr>
  </w:style>
  <w:style w:type="character" w:styleId="Emphasis">
    <w:name w:val="Emphasis"/>
    <w:basedOn w:val="DefaultParagraphFont"/>
    <w:qFormat/>
    <w:rsid w:val="00746B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F1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46BF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6647F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664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3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D61BE7"/>
    <w:pPr>
      <w:jc w:val="both"/>
    </w:pPr>
    <w:rPr>
      <w:rFonts w:ascii="Arial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61BE7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A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E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6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BF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rsid w:val="00746BF1"/>
    <w:rPr>
      <w:color w:val="0000FF"/>
      <w:u w:val="single"/>
    </w:rPr>
  </w:style>
  <w:style w:type="character" w:styleId="Emphasis">
    <w:name w:val="Emphasis"/>
    <w:basedOn w:val="DefaultParagraphFont"/>
    <w:qFormat/>
    <w:rsid w:val="00746BF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F1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746BF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6647F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9664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39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D61BE7"/>
    <w:pPr>
      <w:jc w:val="both"/>
    </w:pPr>
    <w:rPr>
      <w:rFonts w:ascii="Arial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61BE7"/>
    <w:rPr>
      <w:rFonts w:ascii="Arial" w:eastAsia="Times New Roman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A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AE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opa.eu/index_hr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uropa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z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241F-B53F-48CB-A6FA-43B0FF00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4</cp:revision>
  <cp:lastPrinted>2019-04-02T07:04:00Z</cp:lastPrinted>
  <dcterms:created xsi:type="dcterms:W3CDTF">2020-02-19T12:29:00Z</dcterms:created>
  <dcterms:modified xsi:type="dcterms:W3CDTF">2020-02-25T10:29:00Z</dcterms:modified>
</cp:coreProperties>
</file>