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143E0B" w:rsidRPr="007F7D6A" w:rsidTr="00712F38">
              <w:tc>
                <w:tcPr>
                  <w:tcW w:w="5688" w:type="dxa"/>
                </w:tcPr>
                <w:p w:rsidR="007F7D6A" w:rsidRPr="007F7D6A" w:rsidRDefault="007F7D6A" w:rsidP="00712F38">
                  <w:pPr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43E0B" w:rsidRPr="007F7D6A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E621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="003E6219">
                    <w:rPr>
                      <w:rFonts w:ascii="Arial" w:hAnsi="Arial" w:cs="Arial"/>
                      <w:b/>
                      <w:bCs/>
                      <w:lang w:eastAsia="en-US"/>
                    </w:rPr>
                    <w:t>Ured Županije</w:t>
                  </w:r>
                </w:p>
                <w:p w:rsidR="00143E0B" w:rsidRPr="007F7D6A" w:rsidRDefault="00143E0B" w:rsidP="003E621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43E0B" w:rsidRPr="0056149C" w:rsidRDefault="000075E8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KLASA: </w:t>
            </w:r>
            <w:r w:rsidR="003E6219">
              <w:rPr>
                <w:rFonts w:ascii="Arial" w:hAnsi="Arial" w:cs="Arial"/>
              </w:rPr>
              <w:t>112-02/19-01/10</w:t>
            </w:r>
          </w:p>
          <w:p w:rsidR="00143E0B" w:rsidRPr="0056149C" w:rsidRDefault="001C7531" w:rsidP="00143E0B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>URBROJ: 2170/1-06-02/2-19</w:t>
            </w:r>
            <w:r w:rsidR="003E6219">
              <w:rPr>
                <w:rFonts w:ascii="Arial" w:hAnsi="Arial" w:cs="Arial"/>
              </w:rPr>
              <w:t>-2</w:t>
            </w:r>
          </w:p>
          <w:p w:rsidR="00143E0B" w:rsidRPr="0056149C" w:rsidRDefault="00143E0B" w:rsidP="00143E0B">
            <w:pPr>
              <w:jc w:val="both"/>
              <w:rPr>
                <w:rFonts w:ascii="Arial" w:hAnsi="Arial" w:cs="Arial"/>
              </w:rPr>
            </w:pPr>
          </w:p>
          <w:p w:rsidR="00DB5176" w:rsidRPr="001C7531" w:rsidRDefault="0056149C" w:rsidP="001C7531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 xml:space="preserve">Rijeka, </w:t>
            </w:r>
            <w:r w:rsidR="003E6219">
              <w:rPr>
                <w:rFonts w:ascii="Arial" w:hAnsi="Arial" w:cs="Arial"/>
              </w:rPr>
              <w:t>4</w:t>
            </w:r>
            <w:r w:rsidR="00C37636">
              <w:rPr>
                <w:rFonts w:ascii="Arial" w:hAnsi="Arial" w:cs="Arial"/>
              </w:rPr>
              <w:t>.</w:t>
            </w:r>
            <w:r w:rsidR="003E6219">
              <w:rPr>
                <w:rFonts w:ascii="Arial" w:hAnsi="Arial" w:cs="Arial"/>
              </w:rPr>
              <w:t xml:space="preserve"> studenoga</w:t>
            </w:r>
            <w:r w:rsidR="001C7531" w:rsidRPr="0056149C">
              <w:rPr>
                <w:rFonts w:ascii="Arial" w:hAnsi="Arial" w:cs="Arial"/>
              </w:rPr>
              <w:t xml:space="preserve"> 2019</w:t>
            </w:r>
            <w:r w:rsidR="00143E0B" w:rsidRPr="0056149C">
              <w:rPr>
                <w:rFonts w:ascii="Arial" w:hAnsi="Arial" w:cs="Arial"/>
              </w:rPr>
              <w:t>.</w:t>
            </w: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7F7D6A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3E6219">
        <w:rPr>
          <w:rFonts w:ascii="Arial" w:hAnsi="Arial" w:cs="Arial"/>
        </w:rPr>
        <w:t xml:space="preserve"> Ureda Županije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7F7D6A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</w:t>
      </w:r>
    </w:p>
    <w:p w:rsidR="00671804" w:rsidRPr="00B343A4" w:rsidRDefault="003E6219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URED ŽUPANIJE</w:t>
      </w:r>
      <w:r w:rsidR="00806884">
        <w:rPr>
          <w:rFonts w:ascii="Arial" w:hAnsi="Arial" w:cs="Arial"/>
          <w:b/>
        </w:rPr>
        <w:t xml:space="preserve"> PRIMORSKO-GORANSKE ŽUPANIJE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3E6219">
        <w:rPr>
          <w:rFonts w:ascii="Arial" w:hAnsi="Arial" w:cs="Arial"/>
          <w:b/>
        </w:rPr>
        <w:t>ZA RAZVOJ CIVILNOG DRUŠTVA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 xml:space="preserve">neodređeno vrijeme </w:t>
      </w:r>
      <w:r w:rsidRPr="000075E8">
        <w:rPr>
          <w:rFonts w:ascii="Arial" w:hAnsi="Arial" w:cs="Arial"/>
        </w:rPr>
        <w:t>uz obvezni probni rad u trajanju od tri mjeseca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3E6219" w:rsidRPr="00662EFC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662EFC">
        <w:rPr>
          <w:rFonts w:ascii="Arial" w:hAnsi="Arial" w:cs="Arial"/>
          <w:sz w:val="22"/>
          <w:szCs w:val="22"/>
        </w:rPr>
        <w:t>Stručno obrađuje  pitanja i probleme vezane uz djelovanje i razvoj civilnog društva na području Županije,</w:t>
      </w:r>
    </w:p>
    <w:p w:rsidR="003E6219" w:rsidRPr="00662EFC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662EFC">
        <w:rPr>
          <w:rFonts w:ascii="Arial" w:hAnsi="Arial" w:cs="Arial"/>
          <w:sz w:val="22"/>
          <w:szCs w:val="22"/>
        </w:rPr>
        <w:t>Surađuje s organizacijama civilnog društva koje djeluju na području Županije,</w:t>
      </w:r>
    </w:p>
    <w:p w:rsidR="003E6219" w:rsidRPr="00662EFC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662EFC">
        <w:rPr>
          <w:rFonts w:ascii="Arial" w:hAnsi="Arial" w:cs="Arial"/>
          <w:sz w:val="22"/>
          <w:szCs w:val="22"/>
        </w:rPr>
        <w:t xml:space="preserve">Potiče razvoj civilnog društva i volonterstva na području Županije, </w:t>
      </w:r>
    </w:p>
    <w:p w:rsidR="003E6219" w:rsidRPr="00662EFC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Prati</w:t>
      </w:r>
      <w:r w:rsidRPr="00662EFC">
        <w:rPr>
          <w:rFonts w:ascii="Arial" w:hAnsi="Arial" w:cs="Arial"/>
          <w:sz w:val="22"/>
          <w:szCs w:val="22"/>
        </w:rPr>
        <w:t xml:space="preserve"> rad upravnih tijela Županije u svezi praćenja, suradnje i sufinanciranja udruga iz Proračuna Županije, </w:t>
      </w:r>
    </w:p>
    <w:p w:rsidR="003E6219" w:rsidRPr="00662EFC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662EFC">
        <w:rPr>
          <w:rFonts w:ascii="Arial" w:hAnsi="Arial" w:cs="Arial"/>
          <w:sz w:val="22"/>
          <w:szCs w:val="22"/>
        </w:rPr>
        <w:t>Prati rad udruga, te njihovih zajednica i saveza od posebnog značaja za Županiju (djeca i mladež, žene, umirovljenici, zaštita ljudskih prava, zaštita životinja, strukovne udruge, udruge prijateljstva i međudržavne udruge),</w:t>
      </w:r>
    </w:p>
    <w:p w:rsidR="003E6219" w:rsidRPr="00662EFC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662EFC">
        <w:rPr>
          <w:rFonts w:ascii="Arial" w:hAnsi="Arial" w:cs="Arial"/>
          <w:sz w:val="22"/>
          <w:szCs w:val="22"/>
        </w:rPr>
        <w:t>Obavlja stručne poslove za Odbor za socijalno partnerstvo i civilno društvo</w:t>
      </w:r>
    </w:p>
    <w:p w:rsidR="003E6219" w:rsidRPr="00662EFC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Priprema</w:t>
      </w:r>
      <w:r w:rsidRPr="00662EFC">
        <w:rPr>
          <w:rFonts w:ascii="Arial" w:hAnsi="Arial" w:cs="Arial"/>
          <w:sz w:val="22"/>
          <w:szCs w:val="22"/>
        </w:rPr>
        <w:t xml:space="preserve"> prijedlog</w:t>
      </w:r>
      <w:r>
        <w:rPr>
          <w:rFonts w:ascii="Arial" w:hAnsi="Arial" w:cs="Arial"/>
          <w:sz w:val="22"/>
          <w:szCs w:val="22"/>
        </w:rPr>
        <w:t>e</w:t>
      </w:r>
      <w:r w:rsidRPr="00662EFC">
        <w:rPr>
          <w:rFonts w:ascii="Arial" w:hAnsi="Arial" w:cs="Arial"/>
          <w:sz w:val="22"/>
          <w:szCs w:val="22"/>
        </w:rPr>
        <w:t xml:space="preserve"> za pokroviteljstvo, ugovor</w:t>
      </w:r>
      <w:r>
        <w:rPr>
          <w:rFonts w:ascii="Arial" w:hAnsi="Arial" w:cs="Arial"/>
          <w:sz w:val="22"/>
          <w:szCs w:val="22"/>
        </w:rPr>
        <w:t>e</w:t>
      </w:r>
      <w:r w:rsidRPr="00662EFC">
        <w:rPr>
          <w:rFonts w:ascii="Arial" w:hAnsi="Arial" w:cs="Arial"/>
          <w:sz w:val="22"/>
          <w:szCs w:val="22"/>
        </w:rPr>
        <w:t xml:space="preserve"> o pokroviteljstvu i </w:t>
      </w:r>
      <w:r>
        <w:rPr>
          <w:rFonts w:ascii="Arial" w:hAnsi="Arial" w:cs="Arial"/>
          <w:sz w:val="22"/>
          <w:szCs w:val="22"/>
        </w:rPr>
        <w:t xml:space="preserve">vrši </w:t>
      </w:r>
      <w:r w:rsidRPr="00662EFC">
        <w:rPr>
          <w:rFonts w:ascii="Arial" w:hAnsi="Arial" w:cs="Arial"/>
          <w:sz w:val="22"/>
          <w:szCs w:val="22"/>
        </w:rPr>
        <w:t>nadzor dostavljenih izvještaja,</w:t>
      </w:r>
    </w:p>
    <w:p w:rsidR="003E6219" w:rsidRPr="003E6219" w:rsidRDefault="003E6219" w:rsidP="003E6219">
      <w:pPr>
        <w:pStyle w:val="ListParagraph"/>
        <w:numPr>
          <w:ilvl w:val="0"/>
          <w:numId w:val="19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662EFC">
        <w:rPr>
          <w:rFonts w:ascii="Arial" w:hAnsi="Arial" w:cs="Arial"/>
          <w:sz w:val="22"/>
          <w:szCs w:val="22"/>
        </w:rPr>
        <w:t>Sudjeluje u izradi i izrađuje materijale koje donosi Župan ili Županijska skupština</w:t>
      </w:r>
    </w:p>
    <w:p w:rsidR="007F7D6A" w:rsidRDefault="003E6219" w:rsidP="003E6219">
      <w:pPr>
        <w:pStyle w:val="ListParagraph"/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E6219">
        <w:rPr>
          <w:rFonts w:ascii="Arial" w:hAnsi="Arial" w:cs="Arial"/>
          <w:sz w:val="22"/>
          <w:szCs w:val="22"/>
        </w:rPr>
        <w:t>Obavlja i ostale poslove koje mu povjeri voditelj Službe</w:t>
      </w:r>
    </w:p>
    <w:p w:rsidR="003E6219" w:rsidRPr="003E6219" w:rsidRDefault="003E6219" w:rsidP="003E6219">
      <w:pPr>
        <w:pStyle w:val="ListParagraph"/>
        <w:tabs>
          <w:tab w:val="num" w:pos="284"/>
        </w:tabs>
        <w:ind w:left="284"/>
        <w:jc w:val="both"/>
        <w:rPr>
          <w:rFonts w:ascii="Arial" w:hAnsi="Arial" w:cs="Arial"/>
          <w:b/>
          <w:szCs w:val="22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7F7D6A">
        <w:rPr>
          <w:rFonts w:ascii="Arial" w:hAnsi="Arial" w:cs="Arial"/>
        </w:rPr>
        <w:t>imenovano od strane pročelnika</w:t>
      </w:r>
      <w:r w:rsidR="003E6219">
        <w:rPr>
          <w:rFonts w:ascii="Arial" w:hAnsi="Arial" w:cs="Arial"/>
        </w:rPr>
        <w:t xml:space="preserve"> Ureda Županije</w:t>
      </w:r>
      <w:r w:rsidR="00806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3E6219">
        <w:rPr>
          <w:rFonts w:ascii="Arial" w:hAnsi="Arial" w:cs="Arial"/>
        </w:rPr>
        <w:t>g Ureda Županije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 w:rsidR="003E6219">
        <w:rPr>
          <w:rFonts w:ascii="Arial" w:hAnsi="Arial" w:cs="Arial"/>
        </w:rPr>
        <w:t xml:space="preserve"> i na oglasnoj ploči Ureda Županije</w:t>
      </w:r>
      <w:r w:rsidR="0014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>nije</w:t>
      </w:r>
      <w:r w:rsidR="007F7D6A">
        <w:rPr>
          <w:rFonts w:ascii="Arial" w:hAnsi="Arial" w:cs="Arial"/>
        </w:rPr>
        <w:t xml:space="preserve"> na adresi Rijeka, </w:t>
      </w:r>
      <w:proofErr w:type="spellStart"/>
      <w:r w:rsidR="007F7D6A">
        <w:rPr>
          <w:rFonts w:ascii="Arial" w:hAnsi="Arial" w:cs="Arial"/>
        </w:rPr>
        <w:t>Adamićeva</w:t>
      </w:r>
      <w:proofErr w:type="spellEnd"/>
      <w:r w:rsidR="007F7D6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346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1C7531">
        <w:rPr>
          <w:rFonts w:ascii="Arial" w:hAnsi="Arial" w:cs="Arial"/>
        </w:rPr>
        <w:t>,</w:t>
      </w:r>
      <w:r w:rsidR="00A3507D">
        <w:rPr>
          <w:rFonts w:ascii="Arial" w:hAnsi="Arial" w:cs="Arial"/>
        </w:rPr>
        <w:t xml:space="preserve"> 4/18</w:t>
      </w:r>
      <w:r w:rsidR="001C7531">
        <w:rPr>
          <w:rFonts w:ascii="Arial" w:hAnsi="Arial" w:cs="Arial"/>
        </w:rPr>
        <w:t xml:space="preserve"> i 96/18</w:t>
      </w:r>
      <w:r>
        <w:rPr>
          <w:rFonts w:ascii="Arial" w:hAnsi="Arial" w:cs="Arial"/>
        </w:rPr>
        <w:t>)</w:t>
      </w:r>
    </w:p>
    <w:p w:rsidR="00671804" w:rsidRDefault="003E6219" w:rsidP="003E621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05002">
        <w:rPr>
          <w:rFonts w:ascii="Arial" w:hAnsi="Arial" w:cs="Arial"/>
        </w:rPr>
        <w:t>pća uredba o zaštiti</w:t>
      </w:r>
      <w:r>
        <w:rPr>
          <w:rFonts w:ascii="Arial" w:hAnsi="Arial" w:cs="Arial"/>
        </w:rPr>
        <w:t xml:space="preserve"> podataka (</w:t>
      </w:r>
      <w:hyperlink r:id="rId10" w:history="1">
        <w:r w:rsidR="00405002" w:rsidRPr="00157A06">
          <w:rPr>
            <w:rStyle w:val="Hyperlink"/>
            <w:rFonts w:ascii="Arial" w:hAnsi="Arial" w:cs="Arial"/>
          </w:rPr>
          <w:t>https://azop.hr/info-servis/detaljnije/opca-uredba-o-zastiti-podataka</w:t>
        </w:r>
      </w:hyperlink>
      <w:r>
        <w:rPr>
          <w:rFonts w:ascii="Arial" w:hAnsi="Arial" w:cs="Arial"/>
        </w:rPr>
        <w:t xml:space="preserve"> )</w:t>
      </w:r>
    </w:p>
    <w:p w:rsidR="00405002" w:rsidRPr="003E6219" w:rsidRDefault="00405002" w:rsidP="003E621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provedbi opće uredbe o zaštiti podataka („Narodne novine“ broj 42/18)</w:t>
      </w:r>
    </w:p>
    <w:p w:rsidR="00671804" w:rsidRDefault="00671804" w:rsidP="00C376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2613FC" w:rsidRDefault="002613FC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13FC">
        <w:rPr>
          <w:rFonts w:ascii="Arial" w:hAnsi="Arial" w:cs="Arial"/>
        </w:rPr>
        <w:t xml:space="preserve">Sustav Europske unije (službena internetska stranica Europske unije - </w:t>
      </w:r>
      <w:proofErr w:type="spellStart"/>
      <w:r w:rsidRPr="002613FC">
        <w:rPr>
          <w:rFonts w:ascii="Arial" w:hAnsi="Arial" w:cs="Arial"/>
        </w:rPr>
        <w:t>europa.eu</w:t>
      </w:r>
      <w:proofErr w:type="spellEnd"/>
      <w:r w:rsidRPr="002613FC">
        <w:rPr>
          <w:rFonts w:ascii="Arial" w:hAnsi="Arial" w:cs="Arial"/>
        </w:rPr>
        <w:t xml:space="preserve">  https://europa.eu/european-union/inde</w:t>
      </w:r>
      <w:r w:rsidR="00405002">
        <w:rPr>
          <w:rFonts w:ascii="Arial" w:hAnsi="Arial" w:cs="Arial"/>
        </w:rPr>
        <w:t>x_hr - institucije i tijela EU)</w:t>
      </w:r>
    </w:p>
    <w:p w:rsidR="00405002" w:rsidRDefault="00405002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Primorsko-goranske županije („Službene novine Primorsko-goranske županije“ broj 23/09, 9/13, 25/13 - pročišćeni tekst, 5/18 i 8/18 – pročišćeni tekst)</w:t>
      </w:r>
    </w:p>
    <w:p w:rsidR="00405002" w:rsidRPr="002613FC" w:rsidRDefault="00405002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ustrojstvu i djelokrugu rada upravnih tijela Primorsko-goranske županije („Službene novine Primorsko-goranske županije“ broj 25/13, 31/13, 48/13, 14/14 – pročišćeni tekst, 32/15, 36/18 i 4/19 – pročišćeni tekst)</w:t>
      </w:r>
    </w:p>
    <w:p w:rsidR="002613FC" w:rsidRPr="004E25AE" w:rsidRDefault="002613FC" w:rsidP="002613FC">
      <w:pPr>
        <w:pStyle w:val="ListParagraph"/>
        <w:jc w:val="both"/>
        <w:rPr>
          <w:rFonts w:ascii="Arial" w:hAnsi="Arial" w:cs="Arial"/>
        </w:rPr>
      </w:pPr>
    </w:p>
    <w:p w:rsidR="002613FC" w:rsidRDefault="002613FC" w:rsidP="002613FC">
      <w:pPr>
        <w:ind w:firstLine="708"/>
        <w:jc w:val="both"/>
        <w:rPr>
          <w:rFonts w:ascii="Arial" w:hAnsi="Arial" w:cs="Arial"/>
          <w:b/>
        </w:rPr>
      </w:pPr>
    </w:p>
    <w:p w:rsidR="002613FC" w:rsidRPr="00107827" w:rsidRDefault="002613FC" w:rsidP="002613FC">
      <w:pPr>
        <w:ind w:firstLine="708"/>
        <w:jc w:val="both"/>
        <w:rPr>
          <w:rFonts w:ascii="Arial" w:hAnsi="Arial" w:cs="Arial"/>
          <w:b/>
        </w:rPr>
      </w:pPr>
      <w:r w:rsidRPr="00107827">
        <w:rPr>
          <w:rFonts w:ascii="Arial" w:hAnsi="Arial" w:cs="Arial"/>
          <w:b/>
        </w:rPr>
        <w:t>Posebni dio:</w:t>
      </w:r>
    </w:p>
    <w:p w:rsidR="00FD35AB" w:rsidRDefault="00FD35AB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Ustavni zakon o pravima nacionalnih manjina („Narodne novine“ broj 155/02, 47/10, 80/10 i 93/11)</w:t>
      </w:r>
    </w:p>
    <w:p w:rsidR="00FD35AB" w:rsidRDefault="008676DF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Zakon o izboru</w:t>
      </w:r>
      <w:r w:rsidR="00FD35AB">
        <w:rPr>
          <w:rFonts w:ascii="Arial" w:hAnsi="Arial" w:cs="Arial"/>
        </w:rPr>
        <w:t xml:space="preserve"> vijeća </w:t>
      </w:r>
      <w:r>
        <w:rPr>
          <w:rFonts w:ascii="Arial" w:hAnsi="Arial" w:cs="Arial"/>
        </w:rPr>
        <w:t xml:space="preserve">i </w:t>
      </w:r>
      <w:r w:rsidR="00FD35A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redstavnika nacionalnih manjina </w:t>
      </w:r>
      <w:r w:rsidR="00FD35AB">
        <w:rPr>
          <w:rFonts w:ascii="Arial" w:hAnsi="Arial" w:cs="Arial"/>
        </w:rPr>
        <w:t>(„Narodne novine“ broj 25/19)</w:t>
      </w:r>
    </w:p>
    <w:p w:rsidR="00FD35AB" w:rsidRDefault="00FD35AB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Zakon o udrugama („Narodne novine“ broj 74/14</w:t>
      </w:r>
      <w:r w:rsidR="00BC4A63">
        <w:rPr>
          <w:rFonts w:ascii="Arial" w:hAnsi="Arial" w:cs="Arial"/>
        </w:rPr>
        <w:t xml:space="preserve"> i 70/17</w:t>
      </w:r>
      <w:r>
        <w:rPr>
          <w:rFonts w:ascii="Arial" w:hAnsi="Arial" w:cs="Arial"/>
        </w:rPr>
        <w:t>)</w:t>
      </w:r>
    </w:p>
    <w:p w:rsidR="00FD35AB" w:rsidRPr="00FD35AB" w:rsidRDefault="00FD35AB" w:rsidP="00FD35AB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0" w:name="_Hlk368654230"/>
      <w:r>
        <w:rPr>
          <w:rFonts w:ascii="Arial" w:hAnsi="Arial" w:cs="Arial"/>
        </w:rPr>
        <w:t>Uredba o kriterijima, mjerilima i postupcima financiranja i ugovaranja programa i projekata od interesa za opće dobro koje provode udruge („Narodne novine“ broj 26/15</w:t>
      </w:r>
      <w:r w:rsidRPr="00107827">
        <w:rPr>
          <w:rFonts w:ascii="Arial" w:hAnsi="Arial" w:cs="Arial"/>
        </w:rPr>
        <w:t>)</w:t>
      </w:r>
      <w:bookmarkEnd w:id="0"/>
    </w:p>
    <w:p w:rsidR="00FD35AB" w:rsidRPr="00FD35AB" w:rsidRDefault="00FD35AB" w:rsidP="00FD35AB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Pravilnik o kriterijima, mjerilima i postupcima financiranja i ugovaranja programa i projekata od interesa za opće dobro koje provode udruge („Službene novine Primorsko-goranske županije“ broj 34/15)</w:t>
      </w:r>
    </w:p>
    <w:p w:rsidR="00FD35AB" w:rsidRDefault="00FD35AB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Zakon o financijskom poslovanju i računovodstvu neprofitnih organizacija („Narodne novine“ broj 121/14)</w:t>
      </w:r>
    </w:p>
    <w:p w:rsidR="00FD35AB" w:rsidRDefault="00FD35AB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Pravilnik o izvještavanju</w:t>
      </w:r>
      <w:r w:rsidR="00BC4A63">
        <w:rPr>
          <w:rFonts w:ascii="Arial" w:hAnsi="Arial" w:cs="Arial"/>
        </w:rPr>
        <w:t xml:space="preserve"> u neprofitnom računovodstvu i R</w:t>
      </w:r>
      <w:r>
        <w:rPr>
          <w:rFonts w:ascii="Arial" w:hAnsi="Arial" w:cs="Arial"/>
        </w:rPr>
        <w:t>egistru neprofitnih organizacija („Narodne novine“ broj 31/15</w:t>
      </w:r>
      <w:r w:rsidR="00BC4A63">
        <w:rPr>
          <w:rFonts w:ascii="Arial" w:hAnsi="Arial" w:cs="Arial"/>
        </w:rPr>
        <w:t>, 67/17 i 115/18</w:t>
      </w:r>
      <w:r>
        <w:rPr>
          <w:rFonts w:ascii="Arial" w:hAnsi="Arial" w:cs="Arial"/>
        </w:rPr>
        <w:t>)</w:t>
      </w:r>
    </w:p>
    <w:p w:rsidR="00FD35AB" w:rsidRDefault="00FD35AB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Pravilnik EU za razvoj civilnog društva (</w:t>
      </w:r>
      <w:hyperlink r:id="rId11" w:history="1">
        <w:r w:rsidRPr="00157A06">
          <w:rPr>
            <w:rStyle w:val="Hyperlink"/>
            <w:rFonts w:ascii="Arial" w:hAnsi="Arial" w:cs="Arial"/>
          </w:rPr>
          <w:t>https://udruge.gov.hr/istaknute-teme/programi-eu-za-razvoj-civilnog-drustva/123</w:t>
        </w:r>
      </w:hyperlink>
      <w:r>
        <w:rPr>
          <w:rFonts w:ascii="Arial" w:hAnsi="Arial" w:cs="Arial"/>
        </w:rPr>
        <w:t xml:space="preserve"> )</w:t>
      </w:r>
    </w:p>
    <w:p w:rsidR="002613FC" w:rsidRDefault="002613FC" w:rsidP="002613FC">
      <w:pPr>
        <w:ind w:firstLine="708"/>
        <w:jc w:val="both"/>
        <w:rPr>
          <w:rFonts w:ascii="Arial" w:hAnsi="Arial" w:cs="Arial"/>
        </w:rPr>
      </w:pPr>
    </w:p>
    <w:p w:rsidR="00671804" w:rsidRPr="002613FC" w:rsidRDefault="00671804" w:rsidP="002613FC">
      <w:pPr>
        <w:ind w:left="360"/>
        <w:jc w:val="both"/>
        <w:rPr>
          <w:rFonts w:ascii="Arial" w:hAnsi="Arial" w:cs="Arial"/>
        </w:rPr>
      </w:pP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                     </w:t>
      </w:r>
      <w:r w:rsidR="00B30E15">
        <w:rPr>
          <w:rFonts w:ascii="Arial" w:hAnsi="Arial" w:cs="Arial"/>
          <w:b/>
        </w:rPr>
        <w:t xml:space="preserve"> </w:t>
      </w:r>
      <w:r w:rsidR="00A33348">
        <w:rPr>
          <w:rFonts w:ascii="Arial" w:hAnsi="Arial" w:cs="Arial"/>
          <w:b/>
        </w:rPr>
        <w:t xml:space="preserve">      </w:t>
      </w:r>
      <w:bookmarkStart w:id="1" w:name="_GoBack"/>
      <w:bookmarkEnd w:id="1"/>
      <w:r w:rsidR="00671804" w:rsidRPr="00102D65">
        <w:rPr>
          <w:rFonts w:ascii="Arial" w:hAnsi="Arial" w:cs="Arial"/>
          <w:b/>
        </w:rPr>
        <w:t>P r o č e l n</w:t>
      </w:r>
      <w:r w:rsidR="002613FC">
        <w:rPr>
          <w:rFonts w:ascii="Arial" w:hAnsi="Arial" w:cs="Arial"/>
          <w:b/>
        </w:rPr>
        <w:t xml:space="preserve"> i 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B30E15">
        <w:rPr>
          <w:rFonts w:ascii="Arial" w:hAnsi="Arial" w:cs="Arial"/>
          <w:b/>
        </w:rPr>
        <w:t xml:space="preserve">                        </w:t>
      </w:r>
      <w:r w:rsidR="00FD35AB">
        <w:rPr>
          <w:rFonts w:ascii="Arial" w:hAnsi="Arial" w:cs="Arial"/>
          <w:b/>
        </w:rPr>
        <w:t xml:space="preserve">            </w:t>
      </w:r>
      <w:r w:rsidR="00A33348">
        <w:rPr>
          <w:rFonts w:ascii="Arial" w:hAnsi="Arial" w:cs="Arial"/>
          <w:b/>
        </w:rPr>
        <w:t xml:space="preserve">v.r.  </w:t>
      </w:r>
      <w:r w:rsidR="00FD35AB">
        <w:rPr>
          <w:rFonts w:ascii="Arial" w:hAnsi="Arial" w:cs="Arial"/>
          <w:b/>
        </w:rPr>
        <w:t xml:space="preserve">Goran </w:t>
      </w:r>
      <w:proofErr w:type="spellStart"/>
      <w:r w:rsidR="00FD35AB">
        <w:rPr>
          <w:rFonts w:ascii="Arial" w:hAnsi="Arial" w:cs="Arial"/>
          <w:b/>
        </w:rPr>
        <w:t>Petrc</w:t>
      </w:r>
      <w:proofErr w:type="spellEnd"/>
      <w:r w:rsidR="00FD35AB">
        <w:rPr>
          <w:rFonts w:ascii="Arial" w:hAnsi="Arial" w:cs="Arial"/>
          <w:b/>
        </w:rPr>
        <w:t>, prof.</w:t>
      </w:r>
    </w:p>
    <w:sectPr w:rsidR="00671804" w:rsidSect="001C75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C97EA5B4"/>
    <w:lvl w:ilvl="0" w:tplc="E066556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A1E54"/>
    <w:multiLevelType w:val="hybridMultilevel"/>
    <w:tmpl w:val="41B87CBE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0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26D31"/>
    <w:multiLevelType w:val="hybridMultilevel"/>
    <w:tmpl w:val="60C62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43E0B"/>
    <w:rsid w:val="00180F40"/>
    <w:rsid w:val="0018624C"/>
    <w:rsid w:val="00194A4E"/>
    <w:rsid w:val="001C2FFC"/>
    <w:rsid w:val="001C7531"/>
    <w:rsid w:val="002613FC"/>
    <w:rsid w:val="002E0D56"/>
    <w:rsid w:val="0036136B"/>
    <w:rsid w:val="003C1E63"/>
    <w:rsid w:val="003E6219"/>
    <w:rsid w:val="00405002"/>
    <w:rsid w:val="005065B0"/>
    <w:rsid w:val="0056149C"/>
    <w:rsid w:val="005C477D"/>
    <w:rsid w:val="00613B96"/>
    <w:rsid w:val="006346DB"/>
    <w:rsid w:val="00647C2A"/>
    <w:rsid w:val="00657346"/>
    <w:rsid w:val="00671804"/>
    <w:rsid w:val="00675B52"/>
    <w:rsid w:val="006D685E"/>
    <w:rsid w:val="006F75F3"/>
    <w:rsid w:val="00762E88"/>
    <w:rsid w:val="007B1A5F"/>
    <w:rsid w:val="007F7D6A"/>
    <w:rsid w:val="00806884"/>
    <w:rsid w:val="00820375"/>
    <w:rsid w:val="008676DF"/>
    <w:rsid w:val="008D1450"/>
    <w:rsid w:val="008D6CE2"/>
    <w:rsid w:val="00924F09"/>
    <w:rsid w:val="00A33348"/>
    <w:rsid w:val="00A3507D"/>
    <w:rsid w:val="00AE4412"/>
    <w:rsid w:val="00B30E15"/>
    <w:rsid w:val="00B760A7"/>
    <w:rsid w:val="00BC4A63"/>
    <w:rsid w:val="00C37636"/>
    <w:rsid w:val="00C522B3"/>
    <w:rsid w:val="00C54ACD"/>
    <w:rsid w:val="00C57BE6"/>
    <w:rsid w:val="00C82787"/>
    <w:rsid w:val="00C92619"/>
    <w:rsid w:val="00C96E70"/>
    <w:rsid w:val="00CE7FE7"/>
    <w:rsid w:val="00DB5176"/>
    <w:rsid w:val="00E35AB9"/>
    <w:rsid w:val="00E535DE"/>
    <w:rsid w:val="00EA28AD"/>
    <w:rsid w:val="00EB033D"/>
    <w:rsid w:val="00ED693C"/>
    <w:rsid w:val="00F44773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druge.gov.hr/istaknute-teme/programi-eu-za-razvoj-civilnog-drustva/1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zop.hr/info-servis/detaljnije/opca-uredba-o-zastiti-podata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9FB6-05BE-47AE-B4A6-703E3087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cp:lastPrinted>2019-11-04T09:49:00Z</cp:lastPrinted>
  <dcterms:created xsi:type="dcterms:W3CDTF">2019-11-04T09:00:00Z</dcterms:created>
  <dcterms:modified xsi:type="dcterms:W3CDTF">2019-11-11T08:33:00Z</dcterms:modified>
</cp:coreProperties>
</file>