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9B2E67" w:rsidRPr="009B2E67" w:rsidTr="00963CA3">
        <w:tc>
          <w:tcPr>
            <w:tcW w:w="5688" w:type="dxa"/>
          </w:tcPr>
          <w:p w:rsidR="009B2E67" w:rsidRPr="009B2E67" w:rsidRDefault="00BF7752" w:rsidP="00BF775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                            </w:t>
            </w:r>
            <w:r w:rsidR="009B2E67"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32480F29" wp14:editId="117A5DF5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c>
          <w:tcPr>
            <w:tcW w:w="5688" w:type="dxa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1CE61CF6" wp14:editId="42F1CAEE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c>
          <w:tcPr>
            <w:tcW w:w="5688" w:type="dxa"/>
          </w:tcPr>
          <w:p w:rsid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5945F9">
        <w:tc>
          <w:tcPr>
            <w:tcW w:w="5688" w:type="dxa"/>
          </w:tcPr>
          <w:p w:rsidR="00EE3CA9" w:rsidRPr="00D65C5E" w:rsidRDefault="00BF7752" w:rsidP="005945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UPRAVNI ODJEL ZA POMORSKO DOBRO,</w:t>
            </w:r>
            <w:r w:rsidR="00EE3CA9" w:rsidRPr="00D65C5E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</w:t>
            </w:r>
          </w:p>
          <w:p w:rsidR="00EE3CA9" w:rsidRPr="00D65C5E" w:rsidRDefault="00BF7752" w:rsidP="00BF77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                          PROMET I VEZE</w:t>
            </w:r>
          </w:p>
          <w:p w:rsidR="00EE3CA9" w:rsidRPr="00D65C5E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EE3CA9" w:rsidRPr="00CB2482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EE3CA9" w:rsidRPr="009B2E67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 w:rsidR="00D65C5E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BF7752">
        <w:rPr>
          <w:rFonts w:ascii="Arial" w:hAnsi="Arial" w:cs="Arial"/>
          <w:sz w:val="24"/>
          <w:szCs w:val="24"/>
          <w:lang w:val="hr-HR"/>
        </w:rPr>
        <w:t>7</w:t>
      </w:r>
    </w:p>
    <w:p w:rsidR="00EE3CA9" w:rsidRPr="009B2E67" w:rsidRDefault="00D65C5E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</w:t>
      </w:r>
      <w:r w:rsidR="00EE3CA9">
        <w:rPr>
          <w:rFonts w:ascii="Arial" w:hAnsi="Arial" w:cs="Arial"/>
          <w:sz w:val="24"/>
          <w:szCs w:val="24"/>
          <w:lang w:val="hr-HR"/>
        </w:rPr>
        <w:t>-19-</w:t>
      </w:r>
      <w:r w:rsidR="00BF7752">
        <w:rPr>
          <w:rFonts w:ascii="Arial" w:hAnsi="Arial" w:cs="Arial"/>
          <w:sz w:val="24"/>
          <w:szCs w:val="24"/>
          <w:lang w:val="hr-HR"/>
        </w:rPr>
        <w:t>27</w:t>
      </w:r>
    </w:p>
    <w:p w:rsidR="00EE3CA9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BF7752">
        <w:rPr>
          <w:rFonts w:ascii="Arial" w:hAnsi="Arial" w:cs="Arial"/>
          <w:sz w:val="24"/>
          <w:szCs w:val="24"/>
          <w:lang w:val="hr-HR"/>
        </w:rPr>
        <w:t>18. srpnja</w:t>
      </w:r>
      <w:r>
        <w:rPr>
          <w:rFonts w:ascii="Arial" w:hAnsi="Arial" w:cs="Arial"/>
          <w:sz w:val="24"/>
          <w:szCs w:val="24"/>
          <w:lang w:val="hr-HR"/>
        </w:rPr>
        <w:t xml:space="preserve">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EE3CA9" w:rsidRPr="00BF7752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BF7752">
        <w:rPr>
          <w:rFonts w:ascii="Arial" w:hAnsi="Arial" w:cs="Arial"/>
          <w:sz w:val="24"/>
          <w:szCs w:val="24"/>
          <w:lang w:val="hr-HR"/>
        </w:rPr>
        <w:t>pomorsko dobro, promet i veze</w:t>
      </w:r>
      <w:r w:rsidR="009B5EE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Primorsko-goranske županije,</w:t>
      </w:r>
      <w:r w:rsidR="00BF7752">
        <w:rPr>
          <w:rFonts w:ascii="Arial" w:hAnsi="Arial" w:cs="Arial"/>
          <w:sz w:val="24"/>
          <w:szCs w:val="24"/>
          <w:lang w:val="hr-HR"/>
        </w:rPr>
        <w:t xml:space="preserve"> radi obavljanja privremenih poslova vezanih uz upravljanje projektima </w:t>
      </w:r>
      <w:proofErr w:type="spellStart"/>
      <w:r w:rsidR="00BF7752"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 w:rsidR="00BF7752">
        <w:rPr>
          <w:rFonts w:ascii="Arial" w:hAnsi="Arial" w:cs="Arial"/>
          <w:sz w:val="24"/>
          <w:szCs w:val="24"/>
          <w:lang w:val="hr-HR"/>
        </w:rPr>
        <w:t xml:space="preserve"> i ENER.NET.MOB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="00BF7752">
        <w:rPr>
          <w:rFonts w:ascii="Arial" w:hAnsi="Arial" w:cs="Arial"/>
          <w:sz w:val="24"/>
          <w:szCs w:val="24"/>
          <w:lang w:val="hr-HR"/>
        </w:rPr>
        <w:t xml:space="preserve">privremenom </w:t>
      </w:r>
      <w:r>
        <w:rPr>
          <w:rFonts w:ascii="Arial" w:hAnsi="Arial" w:cs="Arial"/>
          <w:sz w:val="24"/>
          <w:szCs w:val="24"/>
          <w:lang w:val="hr-HR"/>
        </w:rPr>
        <w:t>radno</w:t>
      </w:r>
      <w:r w:rsidR="00BF7752">
        <w:rPr>
          <w:rFonts w:ascii="Arial" w:hAnsi="Arial" w:cs="Arial"/>
          <w:sz w:val="24"/>
          <w:szCs w:val="24"/>
          <w:lang w:val="hr-HR"/>
        </w:rPr>
        <w:t>m mjestu</w:t>
      </w:r>
      <w:r>
        <w:rPr>
          <w:rFonts w:ascii="Arial" w:hAnsi="Arial" w:cs="Arial"/>
          <w:sz w:val="24"/>
          <w:szCs w:val="24"/>
          <w:lang w:val="hr-HR"/>
        </w:rPr>
        <w:t xml:space="preserve"> ''</w:t>
      </w:r>
      <w:r w:rsidR="00BF7752">
        <w:rPr>
          <w:rFonts w:ascii="Arial" w:hAnsi="Arial" w:cs="Arial"/>
          <w:sz w:val="24"/>
          <w:szCs w:val="24"/>
          <w:lang w:val="hr-HR"/>
        </w:rPr>
        <w:t>Viši 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BF7752">
        <w:rPr>
          <w:rFonts w:ascii="Arial" w:hAnsi="Arial" w:cs="Arial"/>
          <w:sz w:val="24"/>
          <w:szCs w:val="24"/>
          <w:lang w:val="hr-HR"/>
        </w:rPr>
        <w:t xml:space="preserve">Viša stručna suradnica za rad na projektima </w:t>
      </w:r>
      <w:proofErr w:type="spellStart"/>
      <w:r w:rsidR="00BF7752"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 w:rsidR="00BF7752">
        <w:rPr>
          <w:rFonts w:ascii="Arial" w:hAnsi="Arial" w:cs="Arial"/>
          <w:sz w:val="24"/>
          <w:szCs w:val="24"/>
          <w:lang w:val="hr-HR"/>
        </w:rPr>
        <w:t xml:space="preserve"> i ENER.NET.MOB“,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B0FFD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F7752">
        <w:rPr>
          <w:rFonts w:ascii="Arial" w:hAnsi="Arial" w:cs="Arial"/>
          <w:b/>
          <w:sz w:val="24"/>
          <w:szCs w:val="24"/>
          <w:u w:val="single"/>
          <w:lang w:val="hr-HR"/>
        </w:rPr>
        <w:t>23</w:t>
      </w:r>
      <w:r w:rsidRPr="00EB0FF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F7752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</w:t>
      </w:r>
      <w:r w:rsidR="00BF7752" w:rsidRPr="00BF7752">
        <w:rPr>
          <w:rFonts w:ascii="Arial" w:hAnsi="Arial" w:cs="Arial"/>
          <w:sz w:val="24"/>
          <w:szCs w:val="24"/>
          <w:lang w:val="hr-HR"/>
        </w:rPr>
        <w:t xml:space="preserve"> </w:t>
      </w:r>
      <w:r w:rsidR="00BF7752" w:rsidRPr="005972C7">
        <w:rPr>
          <w:rFonts w:ascii="Arial" w:hAnsi="Arial" w:cs="Arial"/>
          <w:sz w:val="24"/>
          <w:szCs w:val="24"/>
          <w:lang w:val="hr-HR"/>
        </w:rPr>
        <w:t>vrijem</w:t>
      </w:r>
      <w:r w:rsidR="00BF7752">
        <w:rPr>
          <w:rFonts w:ascii="Arial" w:hAnsi="Arial" w:cs="Arial"/>
          <w:sz w:val="24"/>
          <w:szCs w:val="24"/>
          <w:lang w:val="hr-HR"/>
        </w:rPr>
        <w:t xml:space="preserve">e u Upravni odjel za pomorsko dobro, promet i veze Primorsko-goranske županije, radi obavljanja privremenih poslova vezanih uz upravljanje projektima </w:t>
      </w:r>
      <w:proofErr w:type="spellStart"/>
      <w:r w:rsidR="00BF7752"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 w:rsidR="00BF7752">
        <w:rPr>
          <w:rFonts w:ascii="Arial" w:hAnsi="Arial" w:cs="Arial"/>
          <w:sz w:val="24"/>
          <w:szCs w:val="24"/>
          <w:lang w:val="hr-HR"/>
        </w:rPr>
        <w:t xml:space="preserve"> i ENER.NET.MOB na privremenom radnom mjestu ''Viši stručni suradnik / Viša stručna suradnica za rad na projektima </w:t>
      </w:r>
      <w:proofErr w:type="spellStart"/>
      <w:r w:rsidR="00BF7752"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 w:rsidR="00BF7752">
        <w:rPr>
          <w:rFonts w:ascii="Arial" w:hAnsi="Arial" w:cs="Arial"/>
          <w:sz w:val="24"/>
          <w:szCs w:val="24"/>
          <w:lang w:val="hr-HR"/>
        </w:rPr>
        <w:t xml:space="preserve"> i ENER.NET.MOB</w:t>
      </w:r>
      <w:r w:rsidR="00BF7752">
        <w:rPr>
          <w:rFonts w:ascii="Arial" w:hAnsi="Arial" w:cs="Arial"/>
          <w:sz w:val="24"/>
          <w:szCs w:val="24"/>
          <w:lang w:val="hr-HR"/>
        </w:rPr>
        <w:t>“, objavljenog 1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BF7752">
        <w:rPr>
          <w:rFonts w:ascii="Arial" w:hAnsi="Arial" w:cs="Arial"/>
          <w:sz w:val="24"/>
          <w:szCs w:val="24"/>
          <w:lang w:val="hr-HR"/>
        </w:rPr>
        <w:t>srpnja</w:t>
      </w:r>
      <w:r w:rsidR="00D65C5E">
        <w:rPr>
          <w:rFonts w:ascii="Arial" w:hAnsi="Arial" w:cs="Arial"/>
          <w:sz w:val="24"/>
          <w:szCs w:val="24"/>
          <w:lang w:val="hr-HR"/>
        </w:rPr>
        <w:t xml:space="preserve"> 2019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BF7752">
        <w:rPr>
          <w:rFonts w:ascii="Arial" w:hAnsi="Arial" w:cs="Arial"/>
          <w:b/>
          <w:sz w:val="24"/>
          <w:szCs w:val="24"/>
          <w:lang w:val="hr-HR"/>
        </w:rPr>
        <w:t>1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BF7752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7B099F" w:rsidRDefault="002F2E46" w:rsidP="00BF775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36833">
        <w:rPr>
          <w:b/>
          <w:sz w:val="24"/>
          <w:szCs w:val="24"/>
          <w:lang w:val="hr-HR"/>
        </w:rPr>
        <w:t xml:space="preserve">            </w:t>
      </w:r>
      <w:bookmarkStart w:id="0" w:name="_GoBack"/>
      <w:bookmarkEnd w:id="0"/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E3CA9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BF7752" w:rsidRDefault="00BF7752" w:rsidP="00BF775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843F9D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8149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proofErr w:type="spellStart"/>
      <w:r w:rsidR="00BF7752">
        <w:rPr>
          <w:rFonts w:ascii="Arial" w:hAnsi="Arial" w:cs="Arial"/>
          <w:b/>
          <w:sz w:val="24"/>
          <w:szCs w:val="24"/>
          <w:lang w:val="hr-HR"/>
        </w:rPr>
        <w:t>Daria</w:t>
      </w:r>
      <w:proofErr w:type="spellEnd"/>
      <w:r w:rsidR="00BF7752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BF7752">
        <w:rPr>
          <w:rFonts w:ascii="Arial" w:hAnsi="Arial" w:cs="Arial"/>
          <w:b/>
          <w:sz w:val="24"/>
          <w:szCs w:val="24"/>
          <w:lang w:val="hr-HR"/>
        </w:rPr>
        <w:t>Perčić</w:t>
      </w:r>
      <w:proofErr w:type="spellEnd"/>
      <w:r w:rsidR="00BF7752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BF7752">
        <w:rPr>
          <w:rFonts w:ascii="Arial" w:hAnsi="Arial" w:cs="Arial"/>
          <w:b/>
          <w:sz w:val="24"/>
          <w:szCs w:val="24"/>
          <w:lang w:val="hr-HR"/>
        </w:rPr>
        <w:t>Petretić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BF7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6" w:rsidRDefault="00E37276" w:rsidP="003128D9">
      <w:r>
        <w:separator/>
      </w:r>
    </w:p>
  </w:endnote>
  <w:endnote w:type="continuationSeparator" w:id="0">
    <w:p w:rsidR="00E37276" w:rsidRDefault="00E3727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6" w:rsidRDefault="00E37276" w:rsidP="003128D9">
      <w:r>
        <w:separator/>
      </w:r>
    </w:p>
  </w:footnote>
  <w:footnote w:type="continuationSeparator" w:id="0">
    <w:p w:rsidR="00E37276" w:rsidRDefault="00E3727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0D7931"/>
    <w:rsid w:val="00165FC9"/>
    <w:rsid w:val="00193FA1"/>
    <w:rsid w:val="001D0510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34B9F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43F9D"/>
    <w:rsid w:val="00854358"/>
    <w:rsid w:val="00877311"/>
    <w:rsid w:val="00881493"/>
    <w:rsid w:val="0088340E"/>
    <w:rsid w:val="008A5EAC"/>
    <w:rsid w:val="008F3557"/>
    <w:rsid w:val="009060A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BF7752"/>
    <w:rsid w:val="00C02DE3"/>
    <w:rsid w:val="00C1341E"/>
    <w:rsid w:val="00C56C86"/>
    <w:rsid w:val="00C56C8A"/>
    <w:rsid w:val="00C77A5D"/>
    <w:rsid w:val="00D16F40"/>
    <w:rsid w:val="00D537B2"/>
    <w:rsid w:val="00D65C5E"/>
    <w:rsid w:val="00DB225E"/>
    <w:rsid w:val="00DB372A"/>
    <w:rsid w:val="00DF671F"/>
    <w:rsid w:val="00E03F17"/>
    <w:rsid w:val="00E212D0"/>
    <w:rsid w:val="00E37276"/>
    <w:rsid w:val="00E46F12"/>
    <w:rsid w:val="00E57ECE"/>
    <w:rsid w:val="00E74C3D"/>
    <w:rsid w:val="00E768E2"/>
    <w:rsid w:val="00EB0FFD"/>
    <w:rsid w:val="00ED0122"/>
    <w:rsid w:val="00EE3CA9"/>
    <w:rsid w:val="00F05F81"/>
    <w:rsid w:val="00F10D93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2720-2542-4537-A9F4-E659ECDE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2019-07-18T09:21:00Z</cp:lastPrinted>
  <dcterms:created xsi:type="dcterms:W3CDTF">2019-07-18T09:12:00Z</dcterms:created>
  <dcterms:modified xsi:type="dcterms:W3CDTF">2019-07-18T09:22:00Z</dcterms:modified>
</cp:coreProperties>
</file>