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307A7" w:rsidRDefault="008F70F6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64A02">
              <w:rPr>
                <w:rFonts w:ascii="Arial" w:hAnsi="Arial" w:cs="Arial"/>
                <w:b/>
              </w:rPr>
              <w:t>Upravni odjel za prostorno uređenje,</w:t>
            </w:r>
          </w:p>
          <w:p w:rsidR="00864A02" w:rsidRPr="00D61BE7" w:rsidRDefault="00864A02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4B5216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112-03</w:t>
      </w:r>
      <w:r w:rsidR="00EB520B">
        <w:rPr>
          <w:rFonts w:ascii="Arial" w:hAnsi="Arial" w:cs="Arial"/>
        </w:rPr>
        <w:t>/18</w:t>
      </w:r>
      <w:r w:rsidR="00746BF1" w:rsidRPr="00103FB6">
        <w:rPr>
          <w:rFonts w:ascii="Arial" w:hAnsi="Arial" w:cs="Arial"/>
        </w:rPr>
        <w:t>-01/</w:t>
      </w:r>
      <w:r>
        <w:rPr>
          <w:rFonts w:ascii="Arial" w:hAnsi="Arial" w:cs="Arial"/>
        </w:rPr>
        <w:t>12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EB520B">
        <w:rPr>
          <w:rFonts w:ascii="Arial" w:hAnsi="Arial" w:cs="Arial"/>
        </w:rPr>
        <w:t>2170/1-06-02/2-18</w:t>
      </w:r>
      <w:r>
        <w:rPr>
          <w:rFonts w:ascii="Arial" w:hAnsi="Arial" w:cs="Arial"/>
        </w:rPr>
        <w:t>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F178E8">
        <w:rPr>
          <w:rFonts w:ascii="Arial" w:hAnsi="Arial" w:cs="Arial"/>
        </w:rPr>
        <w:t>2</w:t>
      </w:r>
      <w:r w:rsidR="00EB520B">
        <w:rPr>
          <w:rFonts w:ascii="Arial" w:hAnsi="Arial" w:cs="Arial"/>
        </w:rPr>
        <w:t>5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F178E8">
        <w:rPr>
          <w:rFonts w:ascii="Arial" w:hAnsi="Arial" w:cs="Arial"/>
        </w:rPr>
        <w:t>srpnja</w:t>
      </w:r>
      <w:r w:rsidR="00EB520B">
        <w:rPr>
          <w:rFonts w:ascii="Arial" w:hAnsi="Arial" w:cs="Arial"/>
        </w:rPr>
        <w:t xml:space="preserve"> 2018</w:t>
      </w:r>
      <w:r w:rsidRPr="00A62751">
        <w:rPr>
          <w:rFonts w:ascii="Arial" w:hAnsi="Arial" w:cs="Arial"/>
        </w:rPr>
        <w:t>.</w:t>
      </w:r>
    </w:p>
    <w:p w:rsidR="005E3AEB" w:rsidRPr="00712D76" w:rsidRDefault="005E3AEB" w:rsidP="00746BF1">
      <w:pPr>
        <w:jc w:val="both"/>
        <w:rPr>
          <w:rFonts w:ascii="Arial" w:hAnsi="Arial" w:cs="Arial"/>
        </w:rPr>
      </w:pPr>
    </w:p>
    <w:p w:rsidR="00161948" w:rsidRDefault="00161948" w:rsidP="00746BF1"/>
    <w:p w:rsidR="00161948" w:rsidRDefault="00864A0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Upravnog odjela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</w:t>
      </w:r>
      <w:r w:rsidR="004B5216">
        <w:rPr>
          <w:rFonts w:ascii="Arial" w:hAnsi="Arial" w:cs="Arial"/>
        </w:rPr>
        <w:t xml:space="preserve"> i 29.</w:t>
      </w:r>
      <w:r w:rsidR="00746BF1" w:rsidRPr="00AC6738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4B521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5E3AEB" w:rsidRDefault="00864A02" w:rsidP="004B5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  <w:r w:rsidR="004B5216">
        <w:rPr>
          <w:rFonts w:ascii="Arial" w:hAnsi="Arial" w:cs="Arial"/>
          <w:b/>
        </w:rPr>
        <w:t xml:space="preserve"> – ISPOSTAVA U MALOM LOŠINJU</w:t>
      </w: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EB520B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PROSTORNO UREĐENJE I GRADITELJSTVO</w:t>
      </w:r>
      <w:r w:rsidR="00746BF1" w:rsidRPr="009E7B63">
        <w:rPr>
          <w:rFonts w:ascii="Arial" w:hAnsi="Arial" w:cs="Arial"/>
          <w:b/>
        </w:rPr>
        <w:t xml:space="preserve">, 1 izvršitelj /  </w:t>
      </w:r>
      <w:r w:rsidR="004B5216">
        <w:rPr>
          <w:rFonts w:ascii="Arial" w:hAnsi="Arial" w:cs="Arial"/>
          <w:b/>
        </w:rPr>
        <w:t>izvršiteljica na određeno vrijeme radi zamjene duže vrijeme odsutnog službenika – mjesto rada Mali Lošinj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ListParagraph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EB520B">
        <w:rPr>
          <w:rFonts w:ascii="Arial" w:hAnsi="Arial" w:cs="Arial"/>
          <w:b/>
        </w:rPr>
        <w:t>og mjesta „Viši stručni suradnik / Viša stručna suradnica za prostorno uređenje i graditeljstvo</w:t>
      </w:r>
      <w:r w:rsidRPr="008036B2">
        <w:rPr>
          <w:rFonts w:ascii="Arial" w:hAnsi="Arial" w:cs="Arial"/>
          <w:b/>
        </w:rPr>
        <w:t xml:space="preserve">“: </w:t>
      </w:r>
    </w:p>
    <w:p w:rsidR="004B5216" w:rsidRDefault="004B5216" w:rsidP="004B5216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složenije upravne i druge predmete iz područja prostornog uređenja i gradnje  koji se odnose na izdavanje lokacijskih dozvola, rješenja o uvjetima građenja, rješenja o izvedenom stanju, rješenja o utvrđivanju građevne čestice, uporabne dozvole, dozvole za uklanjanje, građevinske dozvole, rješenja za građenje, rješenja o izmjeni navedenih akata, potvrde glavnog projekta, potvrde izvedenog stanja, uvjerenja za uporabu građevine, potvrde samostalnih uporabnih cjelina i druge neupravne akte. Rješava probleme iz nadležnosti Ispostave uz upute i nadzor voditelja Ispostave</w:t>
      </w:r>
    </w:p>
    <w:p w:rsidR="004B5216" w:rsidRDefault="004B5216" w:rsidP="004B5216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Prati stanje u  području iz djelokruga rada ispostave, osobito u pogledu izvršavanja zakona i drugih propisa te primjera dobre prakse. Prati stručnu literaturu i pohađa edukacije iz područja prostornog uređenja i graditeljstva. Daje upute strankama u ostvarivanju njihovih prava. </w:t>
      </w:r>
    </w:p>
    <w:p w:rsidR="004B5216" w:rsidRDefault="004B5216" w:rsidP="004B5216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obradi predstavki i pritužbi građana i drugih subjekata. Obavlja stručnu komunikaciju sa strankama i drugim subjektima u svrhu prikupljanja i razmjene informacija.</w:t>
      </w:r>
    </w:p>
    <w:p w:rsidR="004B5216" w:rsidRDefault="004B5216" w:rsidP="004B5216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 izvještaje o radu i druge propisane izvještaje, odgovara za pravilnu primjenu postupaka i metoda rada te provedbu pojedinačnih odluka. Sudjeluje u pripremi, izradi, prikupljanju podataka, implementaciji, ažuriranju i korištenju informacijskog sustava iz djelokruga rada Odsjeka.</w:t>
      </w:r>
    </w:p>
    <w:p w:rsidR="004B5216" w:rsidRDefault="004B5216" w:rsidP="004B5216">
      <w:pPr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i ostale poslove koje mu povjeri voditelj ispostave</w:t>
      </w:r>
    </w:p>
    <w:p w:rsidR="005E3AEB" w:rsidRDefault="005E3AEB" w:rsidP="005E3A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5E3AEB">
        <w:rPr>
          <w:rFonts w:ascii="Arial" w:hAnsi="Arial" w:cs="Arial"/>
        </w:rPr>
        <w:t xml:space="preserve"> viši stručni suradnik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5E3AEB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5E3AEB">
        <w:rPr>
          <w:rFonts w:ascii="Arial" w:hAnsi="Arial" w:cs="Arial"/>
          <w:bCs/>
        </w:rPr>
        <w:t>Zakon o gradnji</w:t>
      </w:r>
      <w:r w:rsidR="002C0D9C">
        <w:rPr>
          <w:rFonts w:ascii="Arial" w:hAnsi="Arial" w:cs="Arial"/>
          <w:bCs/>
        </w:rPr>
        <w:t xml:space="preserve"> </w:t>
      </w:r>
      <w:r w:rsidRPr="00D61BE7">
        <w:rPr>
          <w:rFonts w:ascii="Arial" w:hAnsi="Arial" w:cs="Arial"/>
          <w:bCs/>
        </w:rPr>
        <w:t xml:space="preserve">(„Narodne novine“ broj </w:t>
      </w:r>
      <w:r w:rsidR="005E3AEB">
        <w:rPr>
          <w:rFonts w:ascii="Arial" w:hAnsi="Arial" w:cs="Arial"/>
          <w:bCs/>
        </w:rPr>
        <w:t>153/13 i 20/17</w:t>
      </w:r>
      <w:r w:rsidR="002C0D9C">
        <w:rPr>
          <w:rFonts w:ascii="Arial" w:hAnsi="Arial" w:cs="Arial"/>
          <w:bCs/>
        </w:rPr>
        <w:t>)</w:t>
      </w:r>
    </w:p>
    <w:p w:rsidR="00B25D46" w:rsidRDefault="005E3AEB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prostornom uređenju  („Narodne novine“ broj 153/13 i 65/17</w:t>
      </w:r>
      <w:r w:rsidR="00B25D46">
        <w:rPr>
          <w:rFonts w:ascii="Arial" w:hAnsi="Arial" w:cs="Arial"/>
          <w:bCs/>
        </w:rPr>
        <w:t>)</w:t>
      </w:r>
    </w:p>
    <w:p w:rsidR="00B25D46" w:rsidRDefault="005E3AEB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Zakon o postupanju s nezakonito izgrađenim zgradama </w:t>
      </w:r>
      <w:r w:rsidR="00B25D46">
        <w:rPr>
          <w:rFonts w:ascii="Arial" w:hAnsi="Arial" w:cs="Arial"/>
          <w:bCs/>
        </w:rPr>
        <w:t xml:space="preserve">(„Narodne </w:t>
      </w:r>
      <w:r>
        <w:rPr>
          <w:rFonts w:ascii="Arial" w:hAnsi="Arial" w:cs="Arial"/>
          <w:bCs/>
        </w:rPr>
        <w:t>novine“ broj 86/12, 143/13 i 65/17</w:t>
      </w:r>
      <w:r w:rsidR="00B25D46">
        <w:rPr>
          <w:rFonts w:ascii="Arial" w:hAnsi="Arial" w:cs="Arial"/>
          <w:bCs/>
        </w:rPr>
        <w:t>)</w:t>
      </w: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5E3A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="0067632C">
        <w:rPr>
          <w:rFonts w:ascii="Arial" w:hAnsi="Arial" w:cs="Arial"/>
          <w:b/>
        </w:rPr>
        <w:t>v.r.</w:t>
      </w:r>
      <w:r w:rsidR="00AE20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/>
    <w:sectPr w:rsidR="00746BF1" w:rsidSect="005E3AEB">
      <w:headerReference w:type="default" r:id="rId13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C5" w:rsidRDefault="00031BC5" w:rsidP="005E3AEB">
      <w:r>
        <w:separator/>
      </w:r>
    </w:p>
  </w:endnote>
  <w:endnote w:type="continuationSeparator" w:id="0">
    <w:p w:rsidR="00031BC5" w:rsidRDefault="00031BC5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C5" w:rsidRDefault="00031BC5" w:rsidP="005E3AEB">
      <w:r>
        <w:separator/>
      </w:r>
    </w:p>
  </w:footnote>
  <w:footnote w:type="continuationSeparator" w:id="0">
    <w:p w:rsidR="00031BC5" w:rsidRDefault="00031BC5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32C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0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7"/>
  </w:num>
  <w:num w:numId="6">
    <w:abstractNumId w:val="8"/>
  </w:num>
  <w:num w:numId="7">
    <w:abstractNumId w:val="17"/>
  </w:num>
  <w:num w:numId="8">
    <w:abstractNumId w:val="21"/>
  </w:num>
  <w:num w:numId="9">
    <w:abstractNumId w:val="16"/>
  </w:num>
  <w:num w:numId="10">
    <w:abstractNumId w:val="9"/>
  </w:num>
  <w:num w:numId="11">
    <w:abstractNumId w:val="18"/>
  </w:num>
  <w:num w:numId="12">
    <w:abstractNumId w:val="0"/>
  </w:num>
  <w:num w:numId="13">
    <w:abstractNumId w:val="5"/>
  </w:num>
  <w:num w:numId="14">
    <w:abstractNumId w:val="4"/>
  </w:num>
  <w:num w:numId="15">
    <w:abstractNumId w:val="14"/>
  </w:num>
  <w:num w:numId="16">
    <w:abstractNumId w:val="10"/>
  </w:num>
  <w:num w:numId="17">
    <w:abstractNumId w:val="1"/>
  </w:num>
  <w:num w:numId="18">
    <w:abstractNumId w:val="6"/>
  </w:num>
  <w:num w:numId="19">
    <w:abstractNumId w:val="15"/>
  </w:num>
  <w:num w:numId="20">
    <w:abstractNumId w:val="11"/>
  </w:num>
  <w:num w:numId="21">
    <w:abstractNumId w:val="19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31BC5"/>
    <w:rsid w:val="0007784C"/>
    <w:rsid w:val="000A1692"/>
    <w:rsid w:val="000A5CDB"/>
    <w:rsid w:val="000F3914"/>
    <w:rsid w:val="00161948"/>
    <w:rsid w:val="00170BEC"/>
    <w:rsid w:val="001B2FE0"/>
    <w:rsid w:val="00291261"/>
    <w:rsid w:val="002B793A"/>
    <w:rsid w:val="002C0D9C"/>
    <w:rsid w:val="002D53CA"/>
    <w:rsid w:val="002F7B27"/>
    <w:rsid w:val="00302359"/>
    <w:rsid w:val="00320C43"/>
    <w:rsid w:val="00321C6D"/>
    <w:rsid w:val="0035143E"/>
    <w:rsid w:val="00360EDC"/>
    <w:rsid w:val="00362021"/>
    <w:rsid w:val="0039035B"/>
    <w:rsid w:val="003B706F"/>
    <w:rsid w:val="003D645C"/>
    <w:rsid w:val="003E4656"/>
    <w:rsid w:val="00421F0D"/>
    <w:rsid w:val="00476384"/>
    <w:rsid w:val="004B5216"/>
    <w:rsid w:val="004E7FC3"/>
    <w:rsid w:val="00553E8D"/>
    <w:rsid w:val="00595321"/>
    <w:rsid w:val="005E3AEB"/>
    <w:rsid w:val="005F41AF"/>
    <w:rsid w:val="005F4AB0"/>
    <w:rsid w:val="00647FAE"/>
    <w:rsid w:val="0067632C"/>
    <w:rsid w:val="006D0AC9"/>
    <w:rsid w:val="0072710C"/>
    <w:rsid w:val="007307A7"/>
    <w:rsid w:val="0074031D"/>
    <w:rsid w:val="00746BF1"/>
    <w:rsid w:val="007C5230"/>
    <w:rsid w:val="008036B2"/>
    <w:rsid w:val="00815A00"/>
    <w:rsid w:val="00864A02"/>
    <w:rsid w:val="00875046"/>
    <w:rsid w:val="008F70F6"/>
    <w:rsid w:val="00926D2C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AE201C"/>
    <w:rsid w:val="00B22E37"/>
    <w:rsid w:val="00B25D46"/>
    <w:rsid w:val="00B47D88"/>
    <w:rsid w:val="00B762CC"/>
    <w:rsid w:val="00B80DBA"/>
    <w:rsid w:val="00B863A9"/>
    <w:rsid w:val="00B9239C"/>
    <w:rsid w:val="00BD6FAA"/>
    <w:rsid w:val="00BE60AB"/>
    <w:rsid w:val="00BF119F"/>
    <w:rsid w:val="00C56CE5"/>
    <w:rsid w:val="00CA68DA"/>
    <w:rsid w:val="00CF0F6F"/>
    <w:rsid w:val="00D43659"/>
    <w:rsid w:val="00D6140F"/>
    <w:rsid w:val="00D61BE7"/>
    <w:rsid w:val="00DA65BA"/>
    <w:rsid w:val="00DD1E95"/>
    <w:rsid w:val="00EB520B"/>
    <w:rsid w:val="00F178E8"/>
    <w:rsid w:val="00F44DEC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2018-07-24T14:21:00Z</dcterms:created>
  <dcterms:modified xsi:type="dcterms:W3CDTF">2018-07-27T06:25:00Z</dcterms:modified>
</cp:coreProperties>
</file>