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4B521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112-03</w:t>
      </w:r>
      <w:r w:rsidR="00EB520B">
        <w:rPr>
          <w:rFonts w:ascii="Arial" w:hAnsi="Arial" w:cs="Arial"/>
        </w:rPr>
        <w:t>/18</w:t>
      </w:r>
      <w:r w:rsidR="00746BF1" w:rsidRPr="00103FB6">
        <w:rPr>
          <w:rFonts w:ascii="Arial" w:hAnsi="Arial" w:cs="Arial"/>
        </w:rPr>
        <w:t>-01/</w:t>
      </w:r>
      <w:r w:rsidR="0056241A">
        <w:rPr>
          <w:rFonts w:ascii="Arial" w:hAnsi="Arial" w:cs="Arial"/>
        </w:rPr>
        <w:t>16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5E3AEB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56241A">
        <w:rPr>
          <w:rFonts w:ascii="Arial" w:hAnsi="Arial" w:cs="Arial"/>
        </w:rPr>
        <w:t>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56241A">
        <w:rPr>
          <w:rFonts w:ascii="Arial" w:hAnsi="Arial" w:cs="Arial"/>
        </w:rPr>
        <w:t>rujna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4817D3" w:rsidRDefault="004817D3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96647F" w:rsidRDefault="00864A0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56241A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706E3" w:rsidRDefault="0056241A" w:rsidP="004817D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SAVJETNIK / SAVJETNICA</w:t>
      </w:r>
      <w:r w:rsidR="00EB520B" w:rsidRPr="0056241A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 II, 1 izvršitelj / </w:t>
      </w:r>
      <w:r w:rsidR="004B5216" w:rsidRPr="0056241A">
        <w:rPr>
          <w:rFonts w:ascii="Arial" w:hAnsi="Arial" w:cs="Arial"/>
          <w:b/>
        </w:rPr>
        <w:t>izvršiteljica na određeno vrijeme ra</w:t>
      </w:r>
      <w:r>
        <w:rPr>
          <w:rFonts w:ascii="Arial" w:hAnsi="Arial" w:cs="Arial"/>
          <w:b/>
        </w:rPr>
        <w:t>di zamjene duže vrijeme odsutne službenice – mjesto rada Rijeka</w:t>
      </w: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>OPIS POSLOVA radn</w:t>
      </w:r>
      <w:r w:rsidR="0056241A" w:rsidRPr="007706E3">
        <w:rPr>
          <w:rFonts w:ascii="Arial" w:hAnsi="Arial" w:cs="Arial"/>
          <w:b/>
        </w:rPr>
        <w:t>og mjesta „Savjetnik / Savjetnica</w:t>
      </w:r>
      <w:r w:rsidR="00EB520B" w:rsidRPr="007706E3">
        <w:rPr>
          <w:rFonts w:ascii="Arial" w:hAnsi="Arial" w:cs="Arial"/>
          <w:b/>
        </w:rPr>
        <w:t xml:space="preserve"> za prostorno uređenje i graditeljstvo</w:t>
      </w:r>
      <w:r w:rsidR="0056241A" w:rsidRPr="007706E3">
        <w:rPr>
          <w:rFonts w:ascii="Arial" w:hAnsi="Arial" w:cs="Arial"/>
          <w:b/>
        </w:rPr>
        <w:t xml:space="preserve"> II</w:t>
      </w:r>
      <w:r w:rsidRPr="007706E3">
        <w:rPr>
          <w:rFonts w:ascii="Arial" w:hAnsi="Arial" w:cs="Arial"/>
          <w:b/>
        </w:rPr>
        <w:t xml:space="preserve">“: </w:t>
      </w:r>
    </w:p>
    <w:p w:rsidR="0056241A" w:rsidRPr="00D810DF" w:rsidRDefault="0056241A" w:rsidP="0056241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Vodi i rješava složene upravne i druge predmete iz područja prostornog uređenja i gradnje. Rješava složena pitanja iz nadležnosti Odsjeka te odgovara za pravilnu primjenu postupaka i metoda rada i provedbu pojedinačnih odluka. </w:t>
      </w:r>
    </w:p>
    <w:p w:rsidR="0056241A" w:rsidRDefault="0056241A" w:rsidP="0056241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područjima iz djelokruga Odsjeka, osobito u pogledu provođenja zakona i drugih propisa te primjera dobre prakse i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56241A" w:rsidRDefault="0056241A" w:rsidP="0056241A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Izrađuje izvješća o radu i druga propisana izvješća, sudjeluje u izradi polugodišnjeg i godišnjeg izvješća o radu Odsjeka. </w:t>
      </w:r>
    </w:p>
    <w:p w:rsidR="0056241A" w:rsidRDefault="0056241A" w:rsidP="0056241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pružanja savjeta, prikupljanja i razmjene informacija. Obrađuje predstavke i pritužbe građana i drugih subjekata.</w:t>
      </w:r>
    </w:p>
    <w:p w:rsidR="0056241A" w:rsidRPr="00D810DF" w:rsidRDefault="0056241A" w:rsidP="005624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Županije iz djelokruga rada Odsjeka.</w:t>
      </w:r>
    </w:p>
    <w:p w:rsidR="0056241A" w:rsidRPr="003D72F2" w:rsidRDefault="0056241A" w:rsidP="0056241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1"/>
          <w:szCs w:val="21"/>
          <w:lang w:val="pl-PL"/>
        </w:rPr>
        <w:t>Obavlja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i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ostale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poslove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koje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mu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povjeri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voditelj</w:t>
      </w:r>
      <w:r w:rsidRPr="00311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Odsjeka.</w:t>
      </w: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17D3" w:rsidRDefault="004817D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17D3" w:rsidRDefault="004817D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17D3" w:rsidRDefault="004817D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706E3" w:rsidRPr="004817D3" w:rsidRDefault="007706E3" w:rsidP="007706E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VIŠI STRUČNI SURADNIK / VIŠA STRUČNA SURADNICA</w:t>
      </w:r>
      <w:r w:rsidRPr="0056241A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, 1 izvršitelj / </w:t>
      </w:r>
      <w:r w:rsidRPr="0056241A">
        <w:rPr>
          <w:rFonts w:ascii="Arial" w:hAnsi="Arial" w:cs="Arial"/>
          <w:b/>
        </w:rPr>
        <w:t>izvršiteljica na određeno vrijeme ra</w:t>
      </w:r>
      <w:r>
        <w:rPr>
          <w:rFonts w:ascii="Arial" w:hAnsi="Arial" w:cs="Arial"/>
          <w:b/>
        </w:rPr>
        <w:t>di zamjene duže vrijeme odsutne službenice – mjesto rada Rijeka</w:t>
      </w:r>
    </w:p>
    <w:p w:rsidR="007706E3" w:rsidRPr="007706E3" w:rsidRDefault="007706E3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p w:rsidR="007706E3" w:rsidRDefault="007706E3" w:rsidP="007706E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 probleme iz nadležnosti Odsjeka uz upute i nadzor voditelja Odsjeka.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7706E3" w:rsidRP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06E3">
        <w:rPr>
          <w:rFonts w:ascii="Arial" w:hAnsi="Arial" w:cs="Arial"/>
          <w:sz w:val="22"/>
          <w:szCs w:val="22"/>
        </w:rPr>
        <w:t>Obavlja i ostale poslove koje mu povjeri voditelj Odsjeka</w:t>
      </w:r>
      <w:r w:rsidRPr="007706E3">
        <w:rPr>
          <w:rFonts w:ascii="Arial" w:hAnsi="Arial" w:cs="Arial"/>
        </w:rPr>
        <w:t>.</w:t>
      </w:r>
    </w:p>
    <w:p w:rsidR="007706E3" w:rsidRPr="007706E3" w:rsidRDefault="007706E3" w:rsidP="007706E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06E3" w:rsidRPr="007706E3" w:rsidRDefault="007706E3" w:rsidP="007706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06E3" w:rsidRPr="004817D3" w:rsidRDefault="007706E3" w:rsidP="004817D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Pr="0056241A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, 1 izvršitelj / </w:t>
      </w:r>
      <w:r w:rsidRPr="0056241A">
        <w:rPr>
          <w:rFonts w:ascii="Arial" w:hAnsi="Arial" w:cs="Arial"/>
          <w:b/>
        </w:rPr>
        <w:t>izvršiteljica na određeno vrijeme ra</w:t>
      </w:r>
      <w:r>
        <w:rPr>
          <w:rFonts w:ascii="Arial" w:hAnsi="Arial" w:cs="Arial"/>
          <w:b/>
        </w:rPr>
        <w:t>di zamjene duže vrijeme odsutne službenice – Ispostava u Crikvenici</w:t>
      </w:r>
    </w:p>
    <w:p w:rsidR="007706E3" w:rsidRDefault="007706E3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p w:rsidR="007706E3" w:rsidRDefault="007706E3" w:rsidP="007706E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probleme iz nadležnosti Ispostave uz upute i nadzor voditelja Ispostave.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stanje u  području iz djelokruga rada ispostave, osobito u pogledu izvršavanja zakona i drugih propisa te primjera dobre prakse. Prati stručnu literaturu i pohađa edukacije iz područja prostornog uređenja i graditeljstva. Daje upute strankama u ostvarivanju njihovih prava. 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Izrađuje izvještaje o radu i druge propisane izvještaje, odgovara za pravilnu primjenu postupaka i metoda rada te provedbu pojedinačnih odluka. 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7706E3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7706E3" w:rsidRDefault="007706E3" w:rsidP="007706E3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ispostave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AC6738" w:rsidRDefault="007706E3" w:rsidP="007706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savjetnik II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poslova radnog mjesta koji iznosi 2,45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706E3" w:rsidRPr="00C10B08" w:rsidRDefault="007706E3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>Zakon 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5E3AEB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 („Narodne novine“ broj 153/13 i 65/17</w:t>
      </w:r>
      <w:r w:rsidR="00B25D46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353471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sectPr w:rsidR="00B25D46" w:rsidRPr="00524B07" w:rsidSect="004817D3">
      <w:headerReference w:type="default" r:id="rId13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6B" w:rsidRDefault="005B726B" w:rsidP="005E3AEB">
      <w:r>
        <w:separator/>
      </w:r>
    </w:p>
  </w:endnote>
  <w:endnote w:type="continuationSeparator" w:id="0">
    <w:p w:rsidR="005B726B" w:rsidRDefault="005B726B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6B" w:rsidRDefault="005B726B" w:rsidP="005E3AEB">
      <w:r>
        <w:separator/>
      </w:r>
    </w:p>
  </w:footnote>
  <w:footnote w:type="continuationSeparator" w:id="0">
    <w:p w:rsidR="005B726B" w:rsidRDefault="005B726B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71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20"/>
  </w:num>
  <w:num w:numId="8">
    <w:abstractNumId w:val="24"/>
  </w:num>
  <w:num w:numId="9">
    <w:abstractNumId w:val="17"/>
  </w:num>
  <w:num w:numId="10">
    <w:abstractNumId w:val="9"/>
  </w:num>
  <w:num w:numId="11">
    <w:abstractNumId w:val="21"/>
  </w:num>
  <w:num w:numId="12">
    <w:abstractNumId w:val="0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2"/>
  </w:num>
  <w:num w:numId="22">
    <w:abstractNumId w:val="2"/>
  </w:num>
  <w:num w:numId="23">
    <w:abstractNumId w:val="3"/>
  </w:num>
  <w:num w:numId="24">
    <w:abstractNumId w:val="1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B5216"/>
    <w:rsid w:val="004E7FC3"/>
    <w:rsid w:val="004F07F1"/>
    <w:rsid w:val="00553E8D"/>
    <w:rsid w:val="0056241A"/>
    <w:rsid w:val="00595321"/>
    <w:rsid w:val="005B726B"/>
    <w:rsid w:val="005E3AEB"/>
    <w:rsid w:val="005F41AF"/>
    <w:rsid w:val="005F4AB0"/>
    <w:rsid w:val="00647FAE"/>
    <w:rsid w:val="0067632C"/>
    <w:rsid w:val="006D0AC9"/>
    <w:rsid w:val="0072710C"/>
    <w:rsid w:val="007307A7"/>
    <w:rsid w:val="0074031D"/>
    <w:rsid w:val="00746BF1"/>
    <w:rsid w:val="007706E3"/>
    <w:rsid w:val="007C5230"/>
    <w:rsid w:val="008036B2"/>
    <w:rsid w:val="00815A00"/>
    <w:rsid w:val="00864A02"/>
    <w:rsid w:val="00875046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EB520B"/>
    <w:rsid w:val="00F178E8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2018-09-07T06:43:00Z</dcterms:created>
  <dcterms:modified xsi:type="dcterms:W3CDTF">2018-09-12T11:17:00Z</dcterms:modified>
</cp:coreProperties>
</file>