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716904" w:rsidRPr="00AF7355" w:rsidTr="00577801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716904" w:rsidRPr="00AF7355" w:rsidRDefault="0071690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lang w:eastAsia="zh-CN"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904" w:rsidRPr="00AF7355" w:rsidTr="0057780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716904" w:rsidRPr="00AF7355" w:rsidRDefault="00716904" w:rsidP="00577801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16904" w:rsidRPr="00AF7355" w:rsidTr="00577801">
        <w:trPr>
          <w:gridAfter w:val="1"/>
          <w:wAfter w:w="108" w:type="dxa"/>
        </w:trPr>
        <w:tc>
          <w:tcPr>
            <w:tcW w:w="5688" w:type="dxa"/>
            <w:gridSpan w:val="2"/>
          </w:tcPr>
          <w:p w:rsidR="00716904" w:rsidRDefault="0071690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716904" w:rsidRPr="00AF7355" w:rsidRDefault="00716904" w:rsidP="00577801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716904" w:rsidRDefault="00716904" w:rsidP="00716904">
      <w:pPr>
        <w:jc w:val="both"/>
        <w:rPr>
          <w:rFonts w:ascii="Arial" w:hAnsi="Arial" w:cs="Arial"/>
          <w:b/>
        </w:rPr>
      </w:pPr>
    </w:p>
    <w:p w:rsidR="00716904" w:rsidRDefault="00716904" w:rsidP="007169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Pr="00C53824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red Županije </w:t>
      </w:r>
    </w:p>
    <w:p w:rsidR="00716904" w:rsidRDefault="00716904" w:rsidP="00716904">
      <w:pPr>
        <w:jc w:val="both"/>
        <w:rPr>
          <w:rFonts w:ascii="Arial" w:hAnsi="Arial" w:cs="Arial"/>
          <w:b/>
        </w:rPr>
      </w:pPr>
    </w:p>
    <w:p w:rsidR="00716904" w:rsidRDefault="00716904" w:rsidP="00716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112-03/15-01/1</w:t>
      </w:r>
    </w:p>
    <w:p w:rsidR="00716904" w:rsidRDefault="00716904" w:rsidP="00716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2170/1-06-02/2-15-3</w:t>
      </w: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Default="00716904" w:rsidP="007169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Rijeka, 27. siječnja 2015.</w:t>
      </w:r>
    </w:p>
    <w:p w:rsidR="00716904" w:rsidRDefault="00716904" w:rsidP="00716904">
      <w:pPr>
        <w:rPr>
          <w:rFonts w:ascii="Arial" w:hAnsi="Arial" w:cs="Arial"/>
        </w:rPr>
      </w:pP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Default="00716904" w:rsidP="007169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Pročelnik Ureda Županije, temeljem odredbe članka 19. i 29. Zakona o službenicima i namještenicima u lokalnoj i područnoj (regionalnoj) samoupravi (''Narodne novine'' broj 86/08 i 61/11), objavljuje </w:t>
      </w: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Default="00716904" w:rsidP="007169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716904" w:rsidRDefault="00716904" w:rsidP="007169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716904" w:rsidRPr="00B343A4" w:rsidRDefault="00716904" w:rsidP="007169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OGLAS ZA PRIJAM U  SLUŽBU NA ODREĐENO VRIJEME OD 6 MJESECI RADI OBAVLJANJA POSLOVA ČIJI SE OPSEG PRIVREMENO POVEĆAO U  UREDU ŽUPANIJE,</w:t>
      </w:r>
    </w:p>
    <w:p w:rsidR="00716904" w:rsidRPr="00844F07" w:rsidRDefault="00716904" w:rsidP="007169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>na radno mjesto:</w:t>
      </w:r>
    </w:p>
    <w:p w:rsidR="00716904" w:rsidRDefault="00716904" w:rsidP="00716904">
      <w:pPr>
        <w:jc w:val="center"/>
        <w:rPr>
          <w:rFonts w:ascii="Arial" w:hAnsi="Arial" w:cs="Arial"/>
        </w:rPr>
      </w:pPr>
    </w:p>
    <w:p w:rsidR="00716904" w:rsidRDefault="00716904" w:rsidP="00716904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STRUČNI SURADNIK</w:t>
      </w:r>
      <w:r w:rsidRPr="00B343A4">
        <w:rPr>
          <w:rFonts w:ascii="Arial" w:hAnsi="Arial" w:cs="Arial"/>
          <w:b/>
        </w:rPr>
        <w:t xml:space="preserve"> / </w:t>
      </w:r>
      <w:r>
        <w:rPr>
          <w:rFonts w:ascii="Arial" w:hAnsi="Arial" w:cs="Arial"/>
          <w:b/>
        </w:rPr>
        <w:t>VIŠA STRUČNA SURADNICA</w:t>
      </w:r>
      <w:r w:rsidRPr="00B343A4">
        <w:rPr>
          <w:rFonts w:ascii="Arial" w:hAnsi="Arial" w:cs="Arial"/>
          <w:b/>
        </w:rPr>
        <w:t xml:space="preserve"> ZA </w:t>
      </w:r>
      <w:r>
        <w:rPr>
          <w:rFonts w:ascii="Arial" w:hAnsi="Arial" w:cs="Arial"/>
          <w:b/>
        </w:rPr>
        <w:t xml:space="preserve">    </w:t>
      </w:r>
    </w:p>
    <w:p w:rsidR="00716904" w:rsidRPr="00B343A4" w:rsidRDefault="00716904" w:rsidP="00716904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 STRANICE I PROMOCIJU</w:t>
      </w:r>
    </w:p>
    <w:p w:rsidR="00716904" w:rsidRDefault="00716904" w:rsidP="00716904">
      <w:pPr>
        <w:jc w:val="both"/>
        <w:rPr>
          <w:rFonts w:ascii="Arial" w:hAnsi="Arial" w:cs="Arial"/>
          <w:b/>
        </w:rPr>
      </w:pPr>
    </w:p>
    <w:p w:rsidR="00716904" w:rsidRDefault="00716904" w:rsidP="00716904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OPIS POSLOVA radnog mjesta ''Viši stručni suradnik / Viša stručna suradnica za web stranice i promociju'': </w:t>
      </w: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Tehnički prati, grafički oprema i održava županijsku web stranicu,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Koordinira promotivne aktivnosti Županije,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Vodi brigu o županijskoj foto dokumentaciji,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Priprema grafičke materijale vezane uz županijske manifestacije,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Upravlja sustavima elektroničke pošte i razmjene elektroničkih dokumenata, sudjeluje u upravljanju i uspostavi sustava baze podataka,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Priprema podloge za postupke javne nabave u dijelu odnosa s javnošću,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Sudjeluje u pripremi medijskih prezentacija Županijskih programa, te pripremi sadržaja i materijala za potrebe odnosa s javnošću, te pisanju izvješća s događaja,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dogovoru s voditeljem Službe uređuje web stranicu PGŽ i službenu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stranicu PGŽ,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Uređuje i (vodi) ažurira oglasnu ploču na </w:t>
      </w:r>
      <w:proofErr w:type="spellStart"/>
      <w:r>
        <w:rPr>
          <w:rFonts w:ascii="Arial" w:hAnsi="Arial" w:cs="Arial"/>
        </w:rPr>
        <w:t>sharepointu</w:t>
      </w:r>
      <w:proofErr w:type="spellEnd"/>
      <w:r>
        <w:rPr>
          <w:rFonts w:ascii="Arial" w:hAnsi="Arial" w:cs="Arial"/>
        </w:rPr>
        <w:t xml:space="preserve">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Osmišljava promidžbene aktivnosti u cilju prezentacije Županije, županijskih institucija i županijskih projekata,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Pruža stručnu pomoć korisnicima informatičkih resursa u Uredu,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Sudjeluje u osmišljavanju protokolarnih poklona i manifestacija od važnosti za Županiju,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Obavlja i ostale poslove koje mu povjeri voditelj Službe.  </w:t>
      </w:r>
    </w:p>
    <w:p w:rsidR="00716904" w:rsidRPr="00844F07" w:rsidRDefault="00716904" w:rsidP="00716904">
      <w:pPr>
        <w:jc w:val="both"/>
        <w:rPr>
          <w:rFonts w:ascii="Arial" w:hAnsi="Arial" w:cs="Arial"/>
        </w:rPr>
      </w:pPr>
    </w:p>
    <w:p w:rsidR="00716904" w:rsidRPr="001B7F41" w:rsidRDefault="00716904" w:rsidP="00716904">
      <w:pPr>
        <w:ind w:firstLine="360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716904" w:rsidRDefault="00716904" w:rsidP="007169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716904" w:rsidRDefault="00716904" w:rsidP="007169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viši stručni suradnik čini umnožak koeficijenata složenosti poslova radnog mjesta koji iznosi 2,20 i osnovice za obračun plaće, uvećan za 0,5 % za svaku navršenu godinu radnog staža. </w:t>
      </w:r>
    </w:p>
    <w:p w:rsidR="00716904" w:rsidRDefault="00716904" w:rsidP="00716904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Pr="001B7F41" w:rsidRDefault="00716904" w:rsidP="00716904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716904" w:rsidRPr="001B7F41" w:rsidRDefault="00716904" w:rsidP="00716904">
      <w:pPr>
        <w:jc w:val="both"/>
        <w:rPr>
          <w:rFonts w:ascii="Arial" w:hAnsi="Arial" w:cs="Arial"/>
          <w:b/>
        </w:rPr>
      </w:pPr>
    </w:p>
    <w:p w:rsidR="00716904" w:rsidRDefault="00716904" w:rsidP="007169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Prethodnu provjeru znanja i sposobnosti kandidata / kandidatkinja provodi Povjerenstvo za provedbu oglasa imenovano od strane pročelnika Ureda Županije Primorsko-goranske županije, putem pisanog testiranja i intervjua. </w:t>
      </w:r>
    </w:p>
    <w:p w:rsidR="00716904" w:rsidRDefault="00716904" w:rsidP="007169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716904" w:rsidRDefault="00716904" w:rsidP="007169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716904" w:rsidRDefault="00716904" w:rsidP="007169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716904" w:rsidRDefault="00716904" w:rsidP="007169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Posebni dio testiranja sastoji se od provjere poznavanja zakona i drugih propisa vezanih uz djelokrug Ureda Županije u koje se prima kandidat / kandidatkinja i poslova radnog mjesta na koje se prima. </w:t>
      </w:r>
    </w:p>
    <w:p w:rsidR="00716904" w:rsidRDefault="00716904" w:rsidP="007169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716904" w:rsidRDefault="00716904" w:rsidP="007169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0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Ureda Županije Primorsko-goranske županije na adresi Rijeka, </w:t>
      </w:r>
      <w:proofErr w:type="spellStart"/>
      <w:r>
        <w:rPr>
          <w:rFonts w:ascii="Arial" w:hAnsi="Arial" w:cs="Arial"/>
        </w:rPr>
        <w:t>Adamićeva</w:t>
      </w:r>
      <w:proofErr w:type="spellEnd"/>
      <w:r>
        <w:rPr>
          <w:rFonts w:ascii="Arial" w:hAnsi="Arial" w:cs="Arial"/>
        </w:rPr>
        <w:t xml:space="preserve"> 10. </w:t>
      </w: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Default="00716904" w:rsidP="007169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Pr="00716904" w:rsidRDefault="00716904" w:rsidP="007169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Zakon o službenicima i namještenicima  u lokalnoj i područnoj (regionalnoj) samoupravi (''Narodne novine'' broj 86/08 i 61/11)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716904" w:rsidRPr="00555FA3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1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2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716904" w:rsidRDefault="00716904" w:rsidP="00716904">
      <w:pPr>
        <w:ind w:left="360"/>
        <w:jc w:val="both"/>
        <w:rPr>
          <w:rFonts w:ascii="Arial" w:hAnsi="Arial" w:cs="Arial"/>
        </w:rPr>
      </w:pPr>
    </w:p>
    <w:p w:rsidR="00716904" w:rsidRPr="00410BFC" w:rsidRDefault="00716904" w:rsidP="00716904">
      <w:pPr>
        <w:ind w:left="360"/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716904" w:rsidRDefault="00716904" w:rsidP="00716904">
      <w:pPr>
        <w:ind w:left="360"/>
        <w:jc w:val="both"/>
        <w:rPr>
          <w:rFonts w:ascii="Arial" w:hAnsi="Arial" w:cs="Arial"/>
        </w:rPr>
      </w:pP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pravu na pristup informacijama (''Narodne novine'' broj 25/13)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medijima (''Narodne novine'' broj 59/04, 84/11 i 81/13)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elektroničkom potpisu (''Narodne novine'' broj 10/02, 80/08 i 30/14)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Uredba o djelokrugu, sadržaju  i nositelju poslova certificiranja elektroničkih potpisa za tijela državne uprave (''Narodne novine'' broj 146/04)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elektroničkoj ispravi (''Narodne novine'' broj 150/05)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elektroničkoj trgovini (''Narodne novine'' broj 173/03, 67/08, 130/11, 36/09 i 30/14)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Kazneni zakon (''Narodne novine'' broj 125/11 i 144/12) – u dijelu koji se odnosi na odredbe kojima se uređuje računalni kriminal – odredbe članka od 266 do 272.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zaštiti osobnih podataka (''Narodne novine'' broj 103/03, 118/06, 41/08 i 130/11),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Uredba o načinu pohranjivanja i posebnim mjerama tehničke zaštite posebnih kategorija osobnih podataka (''Narodne novine'' broj 139/04), </w:t>
      </w:r>
    </w:p>
    <w:p w:rsidR="00716904" w:rsidRDefault="00716904" w:rsidP="007169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sigurnosti i zaštiti zdravlja pri radu s računalom (''Narodne novine'' broj 69/05 i 71/14). </w:t>
      </w:r>
    </w:p>
    <w:p w:rsidR="00716904" w:rsidRDefault="00716904" w:rsidP="00716904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6904" w:rsidRDefault="00716904" w:rsidP="00716904">
      <w:pPr>
        <w:ind w:left="720"/>
        <w:jc w:val="both"/>
        <w:rPr>
          <w:rFonts w:ascii="Arial" w:hAnsi="Arial" w:cs="Arial"/>
        </w:rPr>
      </w:pP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Default="005F3B50" w:rsidP="007169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  <w:t xml:space="preserve">          </w:t>
      </w:r>
      <w:bookmarkStart w:id="0" w:name="_GoBack"/>
      <w:bookmarkEnd w:id="0"/>
      <w:r w:rsidR="00716904" w:rsidRPr="00BC479A">
        <w:rPr>
          <w:rFonts w:ascii="Arial" w:hAnsi="Arial" w:cs="Arial"/>
          <w:b/>
        </w:rPr>
        <w:t>P</w:t>
      </w:r>
      <w:r w:rsidR="00716904">
        <w:rPr>
          <w:rFonts w:ascii="Arial" w:hAnsi="Arial" w:cs="Arial"/>
          <w:b/>
        </w:rPr>
        <w:t xml:space="preserve"> </w:t>
      </w:r>
      <w:r w:rsidR="00716904" w:rsidRPr="00BC479A">
        <w:rPr>
          <w:rFonts w:ascii="Arial" w:hAnsi="Arial" w:cs="Arial"/>
          <w:b/>
        </w:rPr>
        <w:t>r</w:t>
      </w:r>
      <w:r w:rsidR="00716904">
        <w:rPr>
          <w:rFonts w:ascii="Arial" w:hAnsi="Arial" w:cs="Arial"/>
          <w:b/>
        </w:rPr>
        <w:t xml:space="preserve"> </w:t>
      </w:r>
      <w:r w:rsidR="00716904" w:rsidRPr="00BC479A">
        <w:rPr>
          <w:rFonts w:ascii="Arial" w:hAnsi="Arial" w:cs="Arial"/>
          <w:b/>
        </w:rPr>
        <w:t>o</w:t>
      </w:r>
      <w:r w:rsidR="00716904">
        <w:rPr>
          <w:rFonts w:ascii="Arial" w:hAnsi="Arial" w:cs="Arial"/>
          <w:b/>
        </w:rPr>
        <w:t xml:space="preserve"> </w:t>
      </w:r>
      <w:r w:rsidR="00716904" w:rsidRPr="00BC479A">
        <w:rPr>
          <w:rFonts w:ascii="Arial" w:hAnsi="Arial" w:cs="Arial"/>
          <w:b/>
        </w:rPr>
        <w:t>č</w:t>
      </w:r>
      <w:r w:rsidR="00716904">
        <w:rPr>
          <w:rFonts w:ascii="Arial" w:hAnsi="Arial" w:cs="Arial"/>
          <w:b/>
        </w:rPr>
        <w:t xml:space="preserve"> </w:t>
      </w:r>
      <w:r w:rsidR="00716904" w:rsidRPr="00BC479A">
        <w:rPr>
          <w:rFonts w:ascii="Arial" w:hAnsi="Arial" w:cs="Arial"/>
          <w:b/>
        </w:rPr>
        <w:t>e</w:t>
      </w:r>
      <w:r w:rsidR="00716904">
        <w:rPr>
          <w:rFonts w:ascii="Arial" w:hAnsi="Arial" w:cs="Arial"/>
          <w:b/>
        </w:rPr>
        <w:t xml:space="preserve"> </w:t>
      </w:r>
      <w:r w:rsidR="00716904" w:rsidRPr="00BC479A">
        <w:rPr>
          <w:rFonts w:ascii="Arial" w:hAnsi="Arial" w:cs="Arial"/>
          <w:b/>
        </w:rPr>
        <w:t>l</w:t>
      </w:r>
      <w:r w:rsidR="00716904">
        <w:rPr>
          <w:rFonts w:ascii="Arial" w:hAnsi="Arial" w:cs="Arial"/>
          <w:b/>
        </w:rPr>
        <w:t xml:space="preserve"> </w:t>
      </w:r>
      <w:r w:rsidR="00716904" w:rsidRPr="00BC479A">
        <w:rPr>
          <w:rFonts w:ascii="Arial" w:hAnsi="Arial" w:cs="Arial"/>
          <w:b/>
        </w:rPr>
        <w:t>n</w:t>
      </w:r>
      <w:r w:rsidR="00716904">
        <w:rPr>
          <w:rFonts w:ascii="Arial" w:hAnsi="Arial" w:cs="Arial"/>
          <w:b/>
        </w:rPr>
        <w:t xml:space="preserve"> i k</w:t>
      </w:r>
    </w:p>
    <w:p w:rsidR="00716904" w:rsidRDefault="00716904" w:rsidP="00716904">
      <w:pPr>
        <w:rPr>
          <w:rFonts w:ascii="Arial" w:hAnsi="Arial" w:cs="Arial"/>
          <w:b/>
        </w:rPr>
      </w:pPr>
    </w:p>
    <w:p w:rsidR="00716904" w:rsidRDefault="00716904" w:rsidP="007169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5F3B50">
        <w:rPr>
          <w:rFonts w:ascii="Arial" w:hAnsi="Arial" w:cs="Arial"/>
          <w:b/>
        </w:rPr>
        <w:t xml:space="preserve">           </w:t>
      </w:r>
      <w:r w:rsidR="005F3B50">
        <w:rPr>
          <w:rFonts w:ascii="Arial" w:hAnsi="Arial" w:cs="Arial"/>
          <w:b/>
        </w:rPr>
        <w:tab/>
      </w:r>
      <w:r w:rsidR="005F3B50">
        <w:rPr>
          <w:rFonts w:ascii="Arial" w:hAnsi="Arial" w:cs="Arial"/>
          <w:b/>
        </w:rPr>
        <w:tab/>
      </w:r>
      <w:r w:rsidR="005F3B50">
        <w:rPr>
          <w:rFonts w:ascii="Arial" w:hAnsi="Arial" w:cs="Arial"/>
          <w:b/>
        </w:rPr>
        <w:tab/>
      </w:r>
      <w:r w:rsidR="005F3B50">
        <w:rPr>
          <w:rFonts w:ascii="Arial" w:hAnsi="Arial" w:cs="Arial"/>
          <w:b/>
        </w:rPr>
        <w:tab/>
        <w:t xml:space="preserve">              v.r. </w:t>
      </w:r>
      <w:r>
        <w:rPr>
          <w:rFonts w:ascii="Arial" w:hAnsi="Arial" w:cs="Arial"/>
          <w:b/>
        </w:rPr>
        <w:t xml:space="preserve">Goran </w:t>
      </w:r>
      <w:proofErr w:type="spellStart"/>
      <w:r>
        <w:rPr>
          <w:rFonts w:ascii="Arial" w:hAnsi="Arial" w:cs="Arial"/>
          <w:b/>
        </w:rPr>
        <w:t>Petrc</w:t>
      </w:r>
      <w:proofErr w:type="spellEnd"/>
      <w:r>
        <w:rPr>
          <w:rFonts w:ascii="Arial" w:hAnsi="Arial" w:cs="Arial"/>
          <w:b/>
        </w:rPr>
        <w:t xml:space="preserve">, prof.  </w:t>
      </w:r>
    </w:p>
    <w:p w:rsidR="00716904" w:rsidRDefault="00716904" w:rsidP="00716904">
      <w:pPr>
        <w:jc w:val="both"/>
        <w:rPr>
          <w:rFonts w:ascii="Arial" w:hAnsi="Arial" w:cs="Arial"/>
          <w:b/>
        </w:rPr>
      </w:pP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Default="00716904" w:rsidP="00716904">
      <w:pPr>
        <w:jc w:val="both"/>
        <w:rPr>
          <w:rFonts w:ascii="Arial" w:hAnsi="Arial" w:cs="Arial"/>
        </w:rPr>
      </w:pPr>
    </w:p>
    <w:p w:rsidR="00716904" w:rsidRPr="0046670B" w:rsidRDefault="00716904" w:rsidP="00716904">
      <w:pPr>
        <w:jc w:val="both"/>
        <w:rPr>
          <w:rFonts w:ascii="Arial" w:hAnsi="Arial" w:cs="Arial"/>
        </w:rPr>
      </w:pPr>
    </w:p>
    <w:p w:rsidR="003C5A5D" w:rsidRDefault="003C5A5D"/>
    <w:sectPr w:rsidR="003C5A5D" w:rsidSect="00E10781">
      <w:headerReference w:type="even" r:id="rId13"/>
      <w:head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61" w:rsidRDefault="00BE7A61">
      <w:r>
        <w:separator/>
      </w:r>
    </w:p>
  </w:endnote>
  <w:endnote w:type="continuationSeparator" w:id="0">
    <w:p w:rsidR="00BE7A61" w:rsidRDefault="00BE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61" w:rsidRDefault="00BE7A61">
      <w:r>
        <w:separator/>
      </w:r>
    </w:p>
  </w:footnote>
  <w:footnote w:type="continuationSeparator" w:id="0">
    <w:p w:rsidR="00BE7A61" w:rsidRDefault="00BE7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716904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BE7A6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716904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F3B5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BE7A6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04"/>
    <w:rsid w:val="003C5A5D"/>
    <w:rsid w:val="005F3B50"/>
    <w:rsid w:val="00716904"/>
    <w:rsid w:val="00B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69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169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16904"/>
  </w:style>
  <w:style w:type="character" w:styleId="Hiperveza">
    <w:name w:val="Hyperlink"/>
    <w:basedOn w:val="Zadanifontodlomka"/>
    <w:rsid w:val="007169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9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904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69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169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716904"/>
  </w:style>
  <w:style w:type="character" w:styleId="Hiperveza">
    <w:name w:val="Hyperlink"/>
    <w:basedOn w:val="Zadanifontodlomka"/>
    <w:rsid w:val="007169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69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90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europa.eu/index_hr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g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2</cp:revision>
  <dcterms:created xsi:type="dcterms:W3CDTF">2015-01-26T12:26:00Z</dcterms:created>
  <dcterms:modified xsi:type="dcterms:W3CDTF">2015-01-27T11:48:00Z</dcterms:modified>
</cp:coreProperties>
</file>