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3" w:rsidRPr="005F780D" w:rsidRDefault="00A23843" w:rsidP="00A23843">
      <w:pPr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 xml:space="preserve">Temeljem članka 36. </w:t>
      </w:r>
      <w:r w:rsidRPr="005F780D">
        <w:rPr>
          <w:rFonts w:ascii="Tahoma" w:hAnsi="Tahoma" w:cs="Tahoma"/>
          <w:i/>
          <w:sz w:val="23"/>
          <w:szCs w:val="23"/>
          <w:lang w:val="hr-HR"/>
        </w:rPr>
        <w:t>Pravilnika o kriterijima, mjerilima i postupcima financiranja i ugovaranja programa i projekata od interesa za opće dobro koje provode udruge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 (Službene novine PGŽ 34/15) i Zaključka Župana Primorsko-goranske županije od </w:t>
      </w:r>
      <w:r>
        <w:rPr>
          <w:rFonts w:ascii="Tahoma" w:hAnsi="Tahoma" w:cs="Tahoma"/>
          <w:sz w:val="23"/>
          <w:szCs w:val="23"/>
          <w:lang w:val="hr-HR"/>
        </w:rPr>
        <w:t>________ 2020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. </w:t>
      </w:r>
    </w:p>
    <w:p w:rsidR="00A23843" w:rsidRPr="005F780D" w:rsidRDefault="00A23843" w:rsidP="00A23843">
      <w:pPr>
        <w:jc w:val="both"/>
        <w:rPr>
          <w:rFonts w:ascii="Tahoma" w:hAnsi="Tahoma" w:cs="Tahoma"/>
          <w:sz w:val="10"/>
          <w:szCs w:val="10"/>
          <w:lang w:val="hr-HR"/>
        </w:rPr>
      </w:pPr>
    </w:p>
    <w:p w:rsidR="00A23843" w:rsidRPr="005F780D" w:rsidRDefault="00A23843" w:rsidP="00A23843">
      <w:pPr>
        <w:ind w:firstLine="720"/>
        <w:jc w:val="both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 xml:space="preserve">Primorsko-goranska županija 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(dalje u tekstu: Županija), sa sjedištem u Rijeci, </w:t>
      </w:r>
      <w:proofErr w:type="spellStart"/>
      <w:r w:rsidRPr="005F780D">
        <w:rPr>
          <w:rFonts w:ascii="Tahoma" w:hAnsi="Tahoma" w:cs="Tahoma"/>
          <w:sz w:val="23"/>
          <w:szCs w:val="23"/>
          <w:lang w:val="hr-HR"/>
        </w:rPr>
        <w:t>Adamićeva</w:t>
      </w:r>
      <w:proofErr w:type="spellEnd"/>
      <w:r w:rsidRPr="005F780D">
        <w:rPr>
          <w:rFonts w:ascii="Tahoma" w:hAnsi="Tahoma" w:cs="Tahoma"/>
          <w:sz w:val="23"/>
          <w:szCs w:val="23"/>
          <w:lang w:val="hr-HR"/>
        </w:rPr>
        <w:t xml:space="preserve"> 10, OIB: </w:t>
      </w:r>
      <w:r w:rsidRPr="005F780D">
        <w:rPr>
          <w:rStyle w:val="Strong"/>
          <w:rFonts w:ascii="Tahoma" w:hAnsi="Tahoma" w:cs="Tahoma"/>
          <w:b w:val="0"/>
          <w:sz w:val="23"/>
          <w:szCs w:val="23"/>
          <w:lang w:val="hr-HR"/>
        </w:rPr>
        <w:t>32420472134</w:t>
      </w:r>
      <w:r w:rsidRPr="005F780D">
        <w:rPr>
          <w:rFonts w:ascii="Tahoma" w:hAnsi="Tahoma" w:cs="Tahoma"/>
          <w:b/>
          <w:sz w:val="23"/>
          <w:szCs w:val="23"/>
          <w:lang w:val="hr-HR"/>
        </w:rPr>
        <w:t xml:space="preserve"> 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koju zastupa </w:t>
      </w:r>
      <w:r>
        <w:rPr>
          <w:rFonts w:ascii="Tahoma" w:hAnsi="Tahoma" w:cs="Tahoma"/>
          <w:iCs/>
          <w:sz w:val="23"/>
          <w:szCs w:val="23"/>
          <w:lang w:val="hr-HR"/>
        </w:rPr>
        <w:t>Župan _________</w:t>
      </w:r>
      <w:r w:rsidRPr="005F780D">
        <w:rPr>
          <w:rFonts w:ascii="Tahoma" w:hAnsi="Tahoma" w:cs="Tahoma"/>
          <w:iCs/>
          <w:sz w:val="23"/>
          <w:szCs w:val="23"/>
          <w:lang w:val="hr-HR"/>
        </w:rPr>
        <w:t xml:space="preserve"> </w:t>
      </w:r>
    </w:p>
    <w:p w:rsidR="00A23843" w:rsidRDefault="00A23843" w:rsidP="00A23843">
      <w:pPr>
        <w:jc w:val="center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I</w:t>
      </w:r>
    </w:p>
    <w:p w:rsidR="00A23843" w:rsidRPr="005F780D" w:rsidRDefault="00A23843" w:rsidP="00A23843">
      <w:pPr>
        <w:jc w:val="both"/>
        <w:rPr>
          <w:rFonts w:ascii="Tahoma" w:hAnsi="Tahoma" w:cs="Tahoma"/>
          <w:sz w:val="23"/>
          <w:szCs w:val="23"/>
          <w:lang w:val="hr-HR"/>
        </w:rPr>
      </w:pPr>
      <w:r>
        <w:rPr>
          <w:rFonts w:ascii="Tahoma" w:hAnsi="Tahoma" w:cs="Tahoma"/>
          <w:sz w:val="23"/>
          <w:szCs w:val="23"/>
          <w:lang w:val="hr-HR"/>
        </w:rPr>
        <w:t>_________________</w:t>
      </w:r>
      <w:r w:rsidRPr="005F780D">
        <w:rPr>
          <w:rFonts w:ascii="Tahoma" w:hAnsi="Tahoma" w:cs="Tahoma"/>
          <w:b/>
          <w:sz w:val="23"/>
          <w:szCs w:val="23"/>
          <w:lang w:val="hr-HR"/>
        </w:rPr>
        <w:t xml:space="preserve"> 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(dalje u tekstu: Korisnik) sa sjedištem u </w:t>
      </w:r>
      <w:r>
        <w:rPr>
          <w:rFonts w:ascii="Tahoma" w:hAnsi="Tahoma" w:cs="Tahoma"/>
          <w:sz w:val="23"/>
          <w:szCs w:val="23"/>
          <w:lang w:val="hr-HR"/>
        </w:rPr>
        <w:t>______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, </w:t>
      </w:r>
      <w:r>
        <w:rPr>
          <w:rFonts w:ascii="Tahoma" w:hAnsi="Tahoma" w:cs="Tahoma"/>
          <w:sz w:val="23"/>
          <w:szCs w:val="23"/>
          <w:lang w:val="hr-HR"/>
        </w:rPr>
        <w:t>__________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, OIB </w:t>
      </w:r>
      <w:r>
        <w:rPr>
          <w:rFonts w:ascii="Tahoma" w:hAnsi="Tahoma" w:cs="Tahoma"/>
          <w:sz w:val="23"/>
          <w:szCs w:val="23"/>
          <w:lang w:val="hr-HR"/>
        </w:rPr>
        <w:t>_____________, RNO: ________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, upisana u Registar udruga pod brojem </w:t>
      </w:r>
      <w:r>
        <w:rPr>
          <w:rFonts w:ascii="Tahoma" w:hAnsi="Tahoma" w:cs="Tahoma"/>
          <w:sz w:val="23"/>
          <w:szCs w:val="23"/>
          <w:lang w:val="hr-HR"/>
        </w:rPr>
        <w:t>________</w:t>
      </w:r>
      <w:r w:rsidRPr="005F780D">
        <w:rPr>
          <w:rFonts w:ascii="Tahoma" w:hAnsi="Tahoma" w:cs="Tahoma"/>
          <w:sz w:val="23"/>
          <w:szCs w:val="23"/>
          <w:lang w:val="hr-HR"/>
        </w:rPr>
        <w:t>, koju zastupa predsjedni</w:t>
      </w:r>
      <w:r>
        <w:rPr>
          <w:rFonts w:ascii="Tahoma" w:hAnsi="Tahoma" w:cs="Tahoma"/>
          <w:sz w:val="23"/>
          <w:szCs w:val="23"/>
          <w:lang w:val="hr-HR"/>
        </w:rPr>
        <w:t>k/</w:t>
      </w:r>
      <w:proofErr w:type="spellStart"/>
      <w:r>
        <w:rPr>
          <w:rFonts w:ascii="Tahoma" w:hAnsi="Tahoma" w:cs="Tahoma"/>
          <w:sz w:val="23"/>
          <w:szCs w:val="23"/>
          <w:lang w:val="hr-HR"/>
        </w:rPr>
        <w:t>ca</w:t>
      </w:r>
      <w:proofErr w:type="spellEnd"/>
      <w:r>
        <w:rPr>
          <w:rFonts w:ascii="Tahoma" w:hAnsi="Tahoma" w:cs="Tahoma"/>
          <w:sz w:val="23"/>
          <w:szCs w:val="23"/>
          <w:lang w:val="hr-HR"/>
        </w:rPr>
        <w:t xml:space="preserve"> __________</w:t>
      </w:r>
      <w:r w:rsidRPr="005F780D">
        <w:rPr>
          <w:rFonts w:ascii="Tahoma" w:hAnsi="Tahoma" w:cs="Tahoma"/>
          <w:sz w:val="23"/>
          <w:szCs w:val="23"/>
          <w:lang w:val="hr-HR"/>
        </w:rPr>
        <w:t>, zaključuju slijedeći:</w:t>
      </w:r>
    </w:p>
    <w:p w:rsidR="00A23843" w:rsidRDefault="00A23843" w:rsidP="00A23843">
      <w:pPr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</w:p>
    <w:p w:rsidR="00A23843" w:rsidRPr="00D03067" w:rsidRDefault="00A23843" w:rsidP="00A23843">
      <w:pPr>
        <w:jc w:val="center"/>
        <w:rPr>
          <w:rFonts w:ascii="Arial" w:hAnsi="Arial" w:cs="Arial"/>
          <w:b/>
          <w:lang w:val="hr-HR"/>
        </w:rPr>
      </w:pPr>
      <w:r w:rsidRPr="00D03067">
        <w:rPr>
          <w:rFonts w:ascii="Arial" w:hAnsi="Arial" w:cs="Arial"/>
          <w:b/>
          <w:lang w:val="hr-HR"/>
        </w:rPr>
        <w:t xml:space="preserve">U G O V O R  broj </w:t>
      </w:r>
      <w:r>
        <w:rPr>
          <w:rFonts w:ascii="Arial" w:hAnsi="Arial" w:cs="Arial"/>
          <w:b/>
          <w:lang w:val="hr-HR"/>
        </w:rPr>
        <w:t>__/01/20</w:t>
      </w:r>
    </w:p>
    <w:p w:rsidR="00A23843" w:rsidRPr="00D03067" w:rsidRDefault="00A23843" w:rsidP="00A23843">
      <w:pPr>
        <w:jc w:val="center"/>
        <w:rPr>
          <w:rFonts w:ascii="Arial" w:hAnsi="Arial" w:cs="Arial"/>
          <w:b/>
          <w:lang w:val="hr-HR"/>
        </w:rPr>
      </w:pPr>
      <w:r w:rsidRPr="00D03067">
        <w:rPr>
          <w:rFonts w:ascii="Arial" w:hAnsi="Arial" w:cs="Arial"/>
          <w:b/>
          <w:lang w:val="hr-HR"/>
        </w:rPr>
        <w:t>o   sufinanciranju programa/projekata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1.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Ovim Ugovorom uređuju se međusobni odnosi Županije i Korisnika vezani uz korištenje proračunskih sredstava Županije za sufinanciranje programa/projekata udruga nacionalnih manjina.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 xml:space="preserve">Ugovorne strane suglasno utvrđuju da je Korisnik program/projekt iz članka 2. ovog Ugovora prijavio na </w:t>
      </w:r>
      <w:r w:rsidRPr="005F780D">
        <w:rPr>
          <w:rFonts w:ascii="Tahoma" w:hAnsi="Tahoma" w:cs="Tahoma"/>
          <w:i/>
          <w:sz w:val="23"/>
          <w:szCs w:val="23"/>
          <w:lang w:val="hr-HR"/>
        </w:rPr>
        <w:t>Javni poziv za prijavu za sufinanciranje programa i projekata udruga nacionalnih manjina koje djeluju na području Primorsko-goranske županije u 20</w:t>
      </w:r>
      <w:r>
        <w:rPr>
          <w:rFonts w:ascii="Tahoma" w:hAnsi="Tahoma" w:cs="Tahoma"/>
          <w:i/>
          <w:sz w:val="23"/>
          <w:szCs w:val="23"/>
          <w:lang w:val="hr-HR"/>
        </w:rPr>
        <w:t>20</w:t>
      </w:r>
      <w:r w:rsidRPr="005F780D">
        <w:rPr>
          <w:rFonts w:ascii="Tahoma" w:hAnsi="Tahoma" w:cs="Tahoma"/>
          <w:i/>
          <w:sz w:val="23"/>
          <w:szCs w:val="23"/>
          <w:lang w:val="hr-HR"/>
        </w:rPr>
        <w:t>. godini</w:t>
      </w:r>
      <w:r>
        <w:rPr>
          <w:rFonts w:ascii="Tahoma" w:hAnsi="Tahoma" w:cs="Tahoma"/>
          <w:sz w:val="23"/>
          <w:szCs w:val="23"/>
          <w:lang w:val="hr-HR"/>
        </w:rPr>
        <w:t>, objavljen 20</w:t>
      </w:r>
      <w:r w:rsidRPr="005F780D">
        <w:rPr>
          <w:rFonts w:ascii="Tahoma" w:hAnsi="Tahoma" w:cs="Tahoma"/>
          <w:sz w:val="23"/>
          <w:szCs w:val="23"/>
          <w:lang w:val="hr-HR"/>
        </w:rPr>
        <w:t>. prosinca 201</w:t>
      </w:r>
      <w:r>
        <w:rPr>
          <w:rFonts w:ascii="Tahoma" w:hAnsi="Tahoma" w:cs="Tahoma"/>
          <w:sz w:val="23"/>
          <w:szCs w:val="23"/>
          <w:lang w:val="hr-HR"/>
        </w:rPr>
        <w:t>9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. godine na mrežnim stranicama Županije. 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2.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 xml:space="preserve">Člankom </w:t>
      </w:r>
      <w:r>
        <w:rPr>
          <w:rFonts w:ascii="Tahoma" w:hAnsi="Tahoma" w:cs="Tahoma"/>
          <w:sz w:val="23"/>
          <w:szCs w:val="23"/>
          <w:lang w:val="hr-HR"/>
        </w:rPr>
        <w:t>_</w:t>
      </w:r>
      <w:r w:rsidRPr="005F780D">
        <w:rPr>
          <w:rFonts w:ascii="Tahoma" w:hAnsi="Tahoma" w:cs="Tahoma"/>
          <w:sz w:val="23"/>
          <w:szCs w:val="23"/>
          <w:lang w:val="hr-HR"/>
        </w:rPr>
        <w:t>. Odluke Župana o rasporedu sredstava za sufinanciranje programa i projekata udruga nacionalnih manjina koje djeluju na području Primorsko-goranske županije, u 20</w:t>
      </w:r>
      <w:r>
        <w:rPr>
          <w:rFonts w:ascii="Tahoma" w:hAnsi="Tahoma" w:cs="Tahoma"/>
          <w:sz w:val="23"/>
          <w:szCs w:val="23"/>
          <w:lang w:val="hr-HR"/>
        </w:rPr>
        <w:t xml:space="preserve">20. godini, </w:t>
      </w:r>
      <w:r w:rsidRPr="005F780D">
        <w:rPr>
          <w:rFonts w:ascii="Tahoma" w:hAnsi="Tahoma" w:cs="Tahoma"/>
          <w:sz w:val="23"/>
          <w:szCs w:val="23"/>
          <w:lang w:val="hr-HR"/>
        </w:rPr>
        <w:t>određeno je da će se iz Proračuna Primorsko-goranske županije za 20</w:t>
      </w:r>
      <w:r>
        <w:rPr>
          <w:rFonts w:ascii="Tahoma" w:hAnsi="Tahoma" w:cs="Tahoma"/>
          <w:sz w:val="23"/>
          <w:szCs w:val="23"/>
          <w:lang w:val="hr-HR"/>
        </w:rPr>
        <w:t>20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. godinu sufinancirati programske aktivnosti Korisnika s ukupnim iznosom od </w:t>
      </w:r>
      <w:r>
        <w:rPr>
          <w:rFonts w:ascii="Tahoma" w:hAnsi="Tahoma" w:cs="Tahoma"/>
          <w:sz w:val="23"/>
          <w:szCs w:val="23"/>
          <w:lang w:val="hr-HR"/>
        </w:rPr>
        <w:t xml:space="preserve">__________ </w:t>
      </w:r>
      <w:r w:rsidRPr="005F780D">
        <w:rPr>
          <w:rFonts w:ascii="Tahoma" w:hAnsi="Tahoma" w:cs="Tahoma"/>
          <w:sz w:val="23"/>
          <w:szCs w:val="23"/>
          <w:lang w:val="hr-HR"/>
        </w:rPr>
        <w:t>kuna i to za slijedeća</w:t>
      </w:r>
      <w:r>
        <w:rPr>
          <w:rFonts w:ascii="Tahoma" w:hAnsi="Tahoma" w:cs="Tahoma"/>
          <w:sz w:val="23"/>
          <w:szCs w:val="23"/>
          <w:lang w:val="hr-HR"/>
        </w:rPr>
        <w:t xml:space="preserve"> tri</w:t>
      </w:r>
      <w:r w:rsidRPr="005F780D">
        <w:rPr>
          <w:rFonts w:ascii="Tahoma" w:hAnsi="Tahoma" w:cs="Tahoma"/>
          <w:sz w:val="23"/>
          <w:szCs w:val="23"/>
          <w:lang w:val="hr-HR"/>
        </w:rPr>
        <w:t xml:space="preserve"> programa/projekta: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3.</w:t>
      </w:r>
    </w:p>
    <w:p w:rsidR="00A23843" w:rsidRPr="005F780D" w:rsidRDefault="00A23843" w:rsidP="00A23843">
      <w:pPr>
        <w:ind w:firstLine="720"/>
        <w:jc w:val="both"/>
        <w:rPr>
          <w:rFonts w:ascii="Tahoma" w:hAnsi="Tahoma" w:cs="Tahoma"/>
          <w:color w:val="000000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 xml:space="preserve">Županija će sredstva, </w:t>
      </w:r>
      <w:r w:rsidRPr="005F780D">
        <w:rPr>
          <w:rFonts w:ascii="Tahoma" w:hAnsi="Tahoma" w:cs="Tahoma"/>
          <w:color w:val="000000"/>
          <w:sz w:val="23"/>
          <w:szCs w:val="23"/>
          <w:lang w:val="hr-HR"/>
        </w:rPr>
        <w:t>nakon dostave potpisanog i ovjerenog ugovora, uplatiti na žiro račun Korisnika IBAN HR</w:t>
      </w:r>
      <w:r>
        <w:rPr>
          <w:rFonts w:ascii="Tahoma" w:hAnsi="Tahoma" w:cs="Tahoma"/>
          <w:color w:val="000000"/>
          <w:sz w:val="23"/>
          <w:szCs w:val="23"/>
          <w:lang w:val="hr-HR"/>
        </w:rPr>
        <w:t>___________________</w:t>
      </w:r>
      <w:r w:rsidRPr="005F780D">
        <w:rPr>
          <w:rFonts w:ascii="Tahoma" w:hAnsi="Tahoma" w:cs="Tahoma"/>
          <w:color w:val="000000"/>
          <w:sz w:val="23"/>
          <w:szCs w:val="23"/>
          <w:lang w:val="hr-HR"/>
        </w:rPr>
        <w:t xml:space="preserve"> i to slijedećom dinamikom: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10"/>
          <w:szCs w:val="10"/>
          <w:lang w:val="hr-HR"/>
        </w:rPr>
      </w:pP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Korisnik se obvezuje s doniranim financijskim sredstvima raspolagati strogo namjenski za Ugovorom utvrđene namjene, a prema financijskom planu iz obrasca prijave na Javni poziv iz stavka 2 članka 1. ovog Ugovora.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4.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color w:val="000000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 xml:space="preserve">Korisnik se obvezuje informirati javnost da je Primorsko-goranska županija sufinancirala programe/projekte koji su predmet ovog Ugovora. Prilikom informiranja javnosti o financijskoj potpori Županije, Korisnik je dužan uz naziv Primorsko-goranske županije koristiti znakovlje i grafička obilježja Primorsko-goranske županije, </w:t>
      </w:r>
      <w:r w:rsidRPr="005F780D">
        <w:rPr>
          <w:rFonts w:ascii="Tahoma" w:hAnsi="Tahoma" w:cs="Tahoma"/>
          <w:bCs/>
          <w:color w:val="000000"/>
          <w:sz w:val="23"/>
          <w:szCs w:val="23"/>
          <w:lang w:val="hr-HR"/>
        </w:rPr>
        <w:t xml:space="preserve">sukladno </w:t>
      </w:r>
      <w:r w:rsidRPr="005F780D">
        <w:rPr>
          <w:rFonts w:ascii="Tahoma" w:hAnsi="Tahoma" w:cs="Tahoma"/>
          <w:bCs/>
          <w:i/>
          <w:color w:val="000000"/>
          <w:sz w:val="23"/>
          <w:szCs w:val="23"/>
          <w:lang w:val="hr-HR"/>
        </w:rPr>
        <w:t>Pravilniku vizualnog identiteta Primorsko-goranske županije</w:t>
      </w:r>
      <w:r w:rsidRPr="005F780D">
        <w:rPr>
          <w:rFonts w:ascii="Tahoma" w:hAnsi="Tahoma" w:cs="Tahoma"/>
          <w:bCs/>
          <w:spacing w:val="-3"/>
          <w:sz w:val="23"/>
          <w:szCs w:val="23"/>
          <w:lang w:val="hr-HR"/>
        </w:rPr>
        <w:t xml:space="preserve">. (Službene novine Primorsko-goranske županije broj 10/16). </w:t>
      </w:r>
      <w:r w:rsidRPr="005F780D">
        <w:rPr>
          <w:rFonts w:ascii="Tahoma" w:hAnsi="Tahoma" w:cs="Tahoma"/>
          <w:color w:val="000000"/>
          <w:sz w:val="23"/>
          <w:szCs w:val="23"/>
          <w:lang w:val="hr-HR"/>
        </w:rPr>
        <w:t xml:space="preserve">Pravilnik je dostupan u elektronskom formatu na: </w:t>
      </w:r>
      <w:hyperlink r:id="rId4" w:history="1">
        <w:r w:rsidRPr="005F780D">
          <w:rPr>
            <w:rStyle w:val="Hyperlink"/>
            <w:rFonts w:ascii="Tahoma" w:hAnsi="Tahoma" w:cs="Tahoma"/>
            <w:sz w:val="23"/>
            <w:szCs w:val="23"/>
            <w:lang w:val="hr-HR"/>
          </w:rPr>
          <w:t>http://www.pgz.hr</w:t>
        </w:r>
      </w:hyperlink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5.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Korisnik se obvezuje nakon završetka programa, a najkasnije do 31. siječnja 2020. godine, Županiji dostaviti pismeno izvješće o provedbi programa/ projekata koji su predmet ovog Ugovora.</w:t>
      </w:r>
    </w:p>
    <w:p w:rsidR="00A23843" w:rsidRPr="005F780D" w:rsidRDefault="00A23843" w:rsidP="00A23843">
      <w:pPr>
        <w:spacing w:after="24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lastRenderedPageBreak/>
        <w:t xml:space="preserve">Korisnik se obvezuje uz izvješće i specifikaciju troškova dostaviti i dokaz o učinjenom trošku - kopije računa u vezi provedbe aktivnosti sufinancirane ovim Ugovorom. Županija zadržava pravo od Korisnika tražiti pojašnjenje i/ili nadopunu dostavljenog izvješća.  </w:t>
      </w:r>
    </w:p>
    <w:p w:rsidR="00A23843" w:rsidRPr="005F780D" w:rsidRDefault="00A23843" w:rsidP="00A23843">
      <w:pPr>
        <w:spacing w:before="12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6.</w:t>
      </w:r>
    </w:p>
    <w:p w:rsidR="00A23843" w:rsidRPr="005F780D" w:rsidRDefault="00A23843" w:rsidP="00A23843">
      <w:pPr>
        <w:spacing w:after="24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 xml:space="preserve">Županija ima pravo kontrole utroška sredstava iz članka 2. ovog Ugovora „na licu mjesta“ koju će provesti ovlašteni predstavnici Županije, nakon pismene najave, a Korisnik se obvezuje predočiti sve dokumente vezane uz korištenje isplaćenih sredstava.  </w:t>
      </w:r>
    </w:p>
    <w:p w:rsidR="00A23843" w:rsidRPr="005F780D" w:rsidRDefault="00A23843" w:rsidP="00A23843">
      <w:pPr>
        <w:spacing w:before="12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7.</w:t>
      </w:r>
    </w:p>
    <w:p w:rsidR="00A23843" w:rsidRPr="005F780D" w:rsidRDefault="00A23843" w:rsidP="00A23843">
      <w:pPr>
        <w:spacing w:after="18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Ukoliko Korisnik iz bilo kojeg razloga ne može provesti ili nije proveo prihvaćeni program/projekt, dužan je pravovremeno o tome, uz pisano obrazloženje, izvijestiti Županiju.</w:t>
      </w:r>
    </w:p>
    <w:p w:rsidR="00A23843" w:rsidRPr="005F780D" w:rsidRDefault="00A23843" w:rsidP="00A23843">
      <w:pPr>
        <w:spacing w:after="18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Korisnik ima pravo zatražiti prenamjenu sredstava, ali isključivo za promjene u sadržaju, za novi termin ili mjesto provedbe, drugu vrstu troška, drugi sudionici ili slično, a ne za neki novi/drugi program/projekt. Ukoliko je razlog opravdan, Županija može odobriti prenamjenu sredstava, o čemu će se zaključiti aneks ovog Ugovora.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8.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Ukoliko Korisnik nije proveo prihvaćene programe/projekte ili ih je proveo samo djelomično, a nije mu odobrena prenamjena sredstava, dužan je neutrošena sredstva vratiti na žiro račun Županije.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Ukoliko Korisnik nenamjenski ili nezakonito koristi isplaćena financijska sredstva, Županija ima pravo obustaviti daljnju isplatu i tražiti povrat već doznačenih financijskih sredstava uvećanih uz zakonsku zateznu kamatu.</w:t>
      </w:r>
    </w:p>
    <w:p w:rsidR="00A23843" w:rsidRPr="005F780D" w:rsidRDefault="00A23843" w:rsidP="00A23843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U slučaju iz stavka 1. i 2. ovog članka Županija ima pravo otkazati ovaj Ugovor.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9.</w:t>
      </w:r>
    </w:p>
    <w:p w:rsidR="00A23843" w:rsidRPr="005F780D" w:rsidRDefault="00A23843" w:rsidP="00A23843">
      <w:pPr>
        <w:spacing w:after="24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 xml:space="preserve">U slučaju nastupa okolnosti koji nisu predviđeni ovim Ugovorom, ugovorne strane utvrđuju primjenu odredbi </w:t>
      </w:r>
      <w:r w:rsidRPr="005F780D">
        <w:rPr>
          <w:rFonts w:ascii="Tahoma" w:hAnsi="Tahoma" w:cs="Tahoma"/>
          <w:i/>
          <w:sz w:val="23"/>
          <w:szCs w:val="23"/>
          <w:lang w:val="hr-HR"/>
        </w:rPr>
        <w:t xml:space="preserve">Pravilnika o kriterijima, mjerilima i postupcima financiranja i ugovaranja programa i projekata od interesa za opće dobro koje provode udruge </w:t>
      </w:r>
      <w:r w:rsidRPr="005F780D">
        <w:rPr>
          <w:rFonts w:ascii="Tahoma" w:hAnsi="Tahoma" w:cs="Tahoma"/>
          <w:sz w:val="23"/>
          <w:szCs w:val="23"/>
          <w:lang w:val="hr-HR"/>
        </w:rPr>
        <w:t>(Službene novine PGŽ 34/15, a koji je dostupan na mrežnim stranicama Županije.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10.</w:t>
      </w:r>
    </w:p>
    <w:p w:rsidR="00A23843" w:rsidRPr="005F780D" w:rsidRDefault="00A23843" w:rsidP="00A23843">
      <w:pPr>
        <w:spacing w:after="24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Sve eventualne sporove iz ovog Ugovora, ugovorne strane rješavat će dogovorno, u protivnom sporove iz ovog Ugovora rješavat će stvarno nadležan sud u Rijeci.</w:t>
      </w:r>
    </w:p>
    <w:p w:rsidR="00A23843" w:rsidRPr="005F780D" w:rsidRDefault="00A23843" w:rsidP="00A23843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5F780D">
        <w:rPr>
          <w:rFonts w:ascii="Tahoma" w:hAnsi="Tahoma" w:cs="Tahoma"/>
          <w:b/>
          <w:sz w:val="23"/>
          <w:szCs w:val="23"/>
          <w:lang w:val="hr-HR"/>
        </w:rPr>
        <w:t>Članak 11.</w:t>
      </w:r>
    </w:p>
    <w:p w:rsidR="00A23843" w:rsidRPr="005F780D" w:rsidRDefault="00A23843" w:rsidP="00A23843">
      <w:pPr>
        <w:spacing w:after="24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5F780D">
        <w:rPr>
          <w:rFonts w:ascii="Tahoma" w:hAnsi="Tahoma" w:cs="Tahoma"/>
          <w:sz w:val="23"/>
          <w:szCs w:val="23"/>
          <w:lang w:val="hr-HR"/>
        </w:rPr>
        <w:t>Ovaj je Ugovor sastavljen u dva (2) istovjetna primjerka, za svaku ugovornu stranu po jedan (1) primjerak, a stupa na snagu danom potpisa obje ugovorne strane.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523"/>
        <w:gridCol w:w="4155"/>
        <w:gridCol w:w="555"/>
        <w:gridCol w:w="4156"/>
        <w:gridCol w:w="465"/>
      </w:tblGrid>
      <w:tr w:rsidR="00A23843" w:rsidRPr="005F780D" w:rsidTr="00B94F75">
        <w:tc>
          <w:tcPr>
            <w:tcW w:w="523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b/>
                <w:sz w:val="23"/>
                <w:szCs w:val="23"/>
                <w:lang w:val="hr-HR"/>
              </w:rPr>
            </w:pPr>
            <w:r w:rsidRPr="005F780D">
              <w:rPr>
                <w:rFonts w:ascii="Tahoma" w:hAnsi="Tahoma" w:cs="Tahoma"/>
                <w:sz w:val="23"/>
                <w:szCs w:val="23"/>
                <w:lang w:val="hr-HR"/>
              </w:rPr>
              <w:t xml:space="preserve">Za </w:t>
            </w:r>
            <w:r>
              <w:rPr>
                <w:rFonts w:ascii="Tahoma" w:hAnsi="Tahoma" w:cs="Tahoma"/>
                <w:sz w:val="23"/>
                <w:szCs w:val="23"/>
                <w:lang w:val="hr-HR"/>
              </w:rPr>
              <w:t>___________________</w:t>
            </w:r>
          </w:p>
        </w:tc>
        <w:tc>
          <w:tcPr>
            <w:tcW w:w="55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  <w:r w:rsidRPr="005F780D">
              <w:rPr>
                <w:rFonts w:ascii="Tahoma" w:hAnsi="Tahoma" w:cs="Tahoma"/>
                <w:bCs/>
                <w:sz w:val="23"/>
                <w:szCs w:val="23"/>
                <w:lang w:val="hr-HR"/>
              </w:rPr>
              <w:t xml:space="preserve">Za  </w:t>
            </w:r>
            <w:r w:rsidRPr="005F780D">
              <w:rPr>
                <w:rFonts w:ascii="Tahoma" w:hAnsi="Tahoma" w:cs="Tahoma"/>
                <w:b/>
                <w:sz w:val="23"/>
                <w:szCs w:val="23"/>
                <w:lang w:val="hr-HR"/>
              </w:rPr>
              <w:t>Primorsko-goransku županiju</w:t>
            </w:r>
          </w:p>
        </w:tc>
        <w:tc>
          <w:tcPr>
            <w:tcW w:w="46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</w:tr>
      <w:tr w:rsidR="00A23843" w:rsidRPr="005F780D" w:rsidTr="00B94F75">
        <w:tc>
          <w:tcPr>
            <w:tcW w:w="523" w:type="dxa"/>
          </w:tcPr>
          <w:p w:rsidR="00A23843" w:rsidRPr="005F780D" w:rsidRDefault="00A23843" w:rsidP="00B94F75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A23843" w:rsidRPr="005F780D" w:rsidRDefault="00A23843" w:rsidP="00B94F75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555" w:type="dxa"/>
          </w:tcPr>
          <w:p w:rsidR="00A23843" w:rsidRPr="005F780D" w:rsidRDefault="00A23843" w:rsidP="00B94F75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A23843" w:rsidRPr="005F780D" w:rsidRDefault="00A23843" w:rsidP="00B94F75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65" w:type="dxa"/>
          </w:tcPr>
          <w:p w:rsidR="00A23843" w:rsidRPr="005F780D" w:rsidRDefault="00A23843" w:rsidP="00B94F75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</w:tr>
      <w:tr w:rsidR="00A23843" w:rsidRPr="00D03067" w:rsidTr="00B94F75">
        <w:tc>
          <w:tcPr>
            <w:tcW w:w="523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  <w:r w:rsidRPr="005F780D">
              <w:rPr>
                <w:rFonts w:ascii="Tahoma" w:hAnsi="Tahoma" w:cs="Tahoma"/>
                <w:sz w:val="23"/>
                <w:szCs w:val="23"/>
                <w:lang w:val="hr-HR"/>
              </w:rPr>
              <w:t>Predsjedn</w:t>
            </w:r>
            <w:r w:rsidR="004D0154">
              <w:rPr>
                <w:rFonts w:ascii="Tahoma" w:hAnsi="Tahoma" w:cs="Tahoma"/>
                <w:sz w:val="23"/>
                <w:szCs w:val="23"/>
                <w:lang w:val="hr-HR"/>
              </w:rPr>
              <w:t>ik</w:t>
            </w:r>
            <w:r>
              <w:rPr>
                <w:rFonts w:ascii="Tahoma" w:hAnsi="Tahoma" w:cs="Tahoma"/>
                <w:sz w:val="23"/>
                <w:szCs w:val="23"/>
                <w:lang w:val="hr-HR"/>
              </w:rPr>
              <w:t>/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hr-HR"/>
              </w:rPr>
              <w:t>ca</w:t>
            </w:r>
            <w:proofErr w:type="spellEnd"/>
          </w:p>
        </w:tc>
        <w:tc>
          <w:tcPr>
            <w:tcW w:w="55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A23843" w:rsidRDefault="004D0154" w:rsidP="00B94F75">
            <w:pPr>
              <w:jc w:val="center"/>
              <w:rPr>
                <w:rFonts w:ascii="Arial" w:hAnsi="Arial" w:cs="Arial"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sz w:val="23"/>
                <w:szCs w:val="23"/>
                <w:lang w:val="hr-HR"/>
              </w:rPr>
              <w:t>Pročelnik</w:t>
            </w:r>
          </w:p>
          <w:p w:rsidR="00A23843" w:rsidRPr="00D03067" w:rsidRDefault="00A23843" w:rsidP="00B94F75">
            <w:pPr>
              <w:jc w:val="center"/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465" w:type="dxa"/>
          </w:tcPr>
          <w:p w:rsidR="00A23843" w:rsidRPr="00D03067" w:rsidRDefault="00A23843" w:rsidP="00B94F7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</w:tr>
      <w:tr w:rsidR="00A23843" w:rsidRPr="005F780D" w:rsidTr="00B94F75">
        <w:tc>
          <w:tcPr>
            <w:tcW w:w="523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  <w:r>
              <w:rPr>
                <w:rFonts w:ascii="Tahoma" w:hAnsi="Tahoma" w:cs="Tahoma"/>
                <w:sz w:val="23"/>
                <w:szCs w:val="23"/>
                <w:lang w:val="hr-HR"/>
              </w:rPr>
              <w:t>________________</w:t>
            </w:r>
          </w:p>
        </w:tc>
        <w:tc>
          <w:tcPr>
            <w:tcW w:w="55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  <w:r>
              <w:rPr>
                <w:rFonts w:ascii="Tahoma" w:hAnsi="Tahoma" w:cs="Tahoma"/>
                <w:sz w:val="23"/>
                <w:szCs w:val="23"/>
                <w:lang w:val="hr-HR"/>
              </w:rPr>
              <w:t>___________________</w:t>
            </w:r>
          </w:p>
        </w:tc>
        <w:tc>
          <w:tcPr>
            <w:tcW w:w="465" w:type="dxa"/>
          </w:tcPr>
          <w:p w:rsidR="00A23843" w:rsidRPr="005F780D" w:rsidRDefault="00A23843" w:rsidP="00B94F75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</w:tr>
    </w:tbl>
    <w:p w:rsidR="00A23843" w:rsidRPr="005F780D" w:rsidRDefault="00A23843" w:rsidP="00A23843">
      <w:pPr>
        <w:rPr>
          <w:rFonts w:ascii="Tahoma" w:hAnsi="Tahoma" w:cs="Tahoma"/>
          <w:sz w:val="23"/>
          <w:szCs w:val="23"/>
          <w:lang w:val="hr-HR"/>
        </w:rPr>
      </w:pPr>
    </w:p>
    <w:p w:rsidR="00A23843" w:rsidRPr="005F780D" w:rsidRDefault="00A23843" w:rsidP="00A23843">
      <w:pPr>
        <w:ind w:left="576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KLASA :   </w:t>
      </w:r>
    </w:p>
    <w:p w:rsidR="004765BA" w:rsidRDefault="00A23843" w:rsidP="004D0154">
      <w:pPr>
        <w:ind w:left="5760"/>
      </w:pPr>
      <w:r w:rsidRPr="005F780D">
        <w:rPr>
          <w:rFonts w:ascii="Tahoma" w:hAnsi="Tahoma" w:cs="Tahoma"/>
          <w:sz w:val="22"/>
          <w:szCs w:val="22"/>
          <w:lang w:val="hr-HR"/>
        </w:rPr>
        <w:t xml:space="preserve">URBROJ : </w:t>
      </w:r>
      <w:bookmarkStart w:id="0" w:name="_GoBack"/>
      <w:bookmarkEnd w:id="0"/>
    </w:p>
    <w:sectPr w:rsidR="0047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3"/>
    <w:rsid w:val="004765BA"/>
    <w:rsid w:val="004D0154"/>
    <w:rsid w:val="00A23843"/>
    <w:rsid w:val="00E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35CD"/>
  <w15:chartTrackingRefBased/>
  <w15:docId w15:val="{75706BCC-001B-42C7-9673-0A2E393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43"/>
    <w:pPr>
      <w:spacing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23843"/>
    <w:rPr>
      <w:b/>
      <w:bCs/>
    </w:rPr>
  </w:style>
  <w:style w:type="character" w:styleId="Hyperlink">
    <w:name w:val="Hyperlink"/>
    <w:rsid w:val="00A2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Mihelec</dc:creator>
  <cp:keywords/>
  <dc:description/>
  <cp:lastModifiedBy>Zlatko Mihelec</cp:lastModifiedBy>
  <cp:revision>2</cp:revision>
  <dcterms:created xsi:type="dcterms:W3CDTF">2019-12-20T10:14:00Z</dcterms:created>
  <dcterms:modified xsi:type="dcterms:W3CDTF">2019-12-20T10:14:00Z</dcterms:modified>
</cp:coreProperties>
</file>