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487944" w:rsidRPr="00487944" w:rsidTr="00C70BF1">
        <w:trPr>
          <w:jc w:val="center"/>
        </w:trPr>
        <w:tc>
          <w:tcPr>
            <w:tcW w:w="6640" w:type="dxa"/>
          </w:tcPr>
          <w:p w:rsidR="00487944" w:rsidRPr="00487944" w:rsidRDefault="00487944" w:rsidP="0048794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iCs/>
                <w:kern w:val="1"/>
              </w:rPr>
            </w:pPr>
            <w:r w:rsidRPr="00487944">
              <w:rPr>
                <w:rFonts w:ascii="Arial" w:eastAsia="Lucida Sans Unicode" w:hAnsi="Arial" w:cs="Arial"/>
                <w:b/>
                <w:noProof/>
                <w:kern w:val="1"/>
              </w:rPr>
              <w:drawing>
                <wp:inline distT="0" distB="0" distL="0" distR="0" wp14:anchorId="74690817" wp14:editId="7C685B27">
                  <wp:extent cx="400050" cy="44767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44" w:rsidRPr="00487944" w:rsidTr="00C70BF1">
        <w:trPr>
          <w:jc w:val="center"/>
        </w:trPr>
        <w:tc>
          <w:tcPr>
            <w:tcW w:w="6640" w:type="dxa"/>
          </w:tcPr>
          <w:p w:rsidR="00487944" w:rsidRPr="00487944" w:rsidRDefault="00487944" w:rsidP="0048794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487944">
              <w:rPr>
                <w:rFonts w:ascii="Arial" w:eastAsia="Lucida Sans Unicode" w:hAnsi="Arial" w:cs="Arial"/>
                <w:noProof/>
                <w:kern w:val="1"/>
              </w:rPr>
              <w:drawing>
                <wp:anchor distT="0" distB="0" distL="114300" distR="114300" simplePos="0" relativeHeight="251659264" behindDoc="0" locked="0" layoutInCell="1" allowOverlap="1" wp14:anchorId="4A7DF0A9" wp14:editId="5C86693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7944">
              <w:rPr>
                <w:rFonts w:ascii="Arial" w:eastAsia="Lucida Sans Unicode" w:hAnsi="Arial" w:cs="Arial"/>
                <w:b/>
                <w:bCs/>
                <w:kern w:val="1"/>
              </w:rPr>
              <w:t>REPUBLIKA HRVATSKA</w:t>
            </w:r>
          </w:p>
        </w:tc>
      </w:tr>
      <w:tr w:rsidR="00487944" w:rsidRPr="00487944" w:rsidTr="00C70BF1">
        <w:trPr>
          <w:jc w:val="center"/>
        </w:trPr>
        <w:tc>
          <w:tcPr>
            <w:tcW w:w="6640" w:type="dxa"/>
          </w:tcPr>
          <w:p w:rsidR="00487944" w:rsidRPr="00487944" w:rsidRDefault="00487944" w:rsidP="0048794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487944">
              <w:rPr>
                <w:rFonts w:ascii="Arial" w:eastAsia="Lucida Sans Unicode" w:hAnsi="Arial" w:cs="Arial"/>
                <w:b/>
                <w:kern w:val="1"/>
              </w:rPr>
              <w:t>PRIMORSKO-GORANSKA ŽUPANIJA</w:t>
            </w:r>
          </w:p>
        </w:tc>
      </w:tr>
      <w:tr w:rsidR="00487944" w:rsidRPr="00487944" w:rsidTr="00C70BF1">
        <w:trPr>
          <w:jc w:val="center"/>
        </w:trPr>
        <w:tc>
          <w:tcPr>
            <w:tcW w:w="6640" w:type="dxa"/>
          </w:tcPr>
          <w:p w:rsidR="00487944" w:rsidRPr="00487944" w:rsidRDefault="00487944" w:rsidP="00487944">
            <w:pPr>
              <w:widowControl w:val="0"/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487944">
              <w:rPr>
                <w:rFonts w:ascii="Arial" w:eastAsia="Lucida Sans Unicode" w:hAnsi="Arial" w:cs="Arial"/>
                <w:b/>
                <w:iCs/>
                <w:kern w:val="1"/>
              </w:rPr>
              <w:t xml:space="preserve">Upravni odjel za turizam, poduzetništvo i ruralni razvoj </w:t>
            </w:r>
          </w:p>
        </w:tc>
      </w:tr>
    </w:tbl>
    <w:p w:rsidR="00487944" w:rsidRPr="00487944" w:rsidRDefault="00487944" w:rsidP="0048794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87944" w:rsidRPr="00487944" w:rsidRDefault="00487944" w:rsidP="00487944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487944">
        <w:rPr>
          <w:rFonts w:ascii="Arial" w:eastAsia="Times New Roman" w:hAnsi="Arial" w:cs="Arial"/>
        </w:rPr>
        <w:t>Na temelju Odluke o raspisivanju Javnog poziva za prijavu programa/projekata razvoja selektivnih oblika turizma za sufinanciranje iz Proračuna Primorsko-goranske županije za 2019. godinu (Župan, KLASA:</w:t>
      </w:r>
      <w:r>
        <w:rPr>
          <w:rFonts w:ascii="Arial" w:eastAsia="Times New Roman" w:hAnsi="Arial" w:cs="Arial"/>
        </w:rPr>
        <w:t xml:space="preserve"> 022-04/19-01/2;</w:t>
      </w:r>
      <w:r w:rsidRPr="00487944">
        <w:rPr>
          <w:rFonts w:ascii="Arial" w:eastAsia="Times New Roman" w:hAnsi="Arial" w:cs="Arial"/>
        </w:rPr>
        <w:t xml:space="preserve"> URBROJ:</w:t>
      </w:r>
      <w:r>
        <w:rPr>
          <w:rFonts w:ascii="Arial" w:eastAsia="Times New Roman" w:hAnsi="Arial" w:cs="Arial"/>
        </w:rPr>
        <w:t xml:space="preserve"> 2170/1-01-01/6-19-22</w:t>
      </w:r>
      <w:r w:rsidRPr="00487944">
        <w:rPr>
          <w:rFonts w:ascii="Arial" w:eastAsia="Times New Roman" w:hAnsi="Arial" w:cs="Arial"/>
        </w:rPr>
        <w:t xml:space="preserve"> od </w:t>
      </w:r>
      <w:r>
        <w:rPr>
          <w:rFonts w:ascii="Arial" w:eastAsia="Times New Roman" w:hAnsi="Arial" w:cs="Arial"/>
        </w:rPr>
        <w:t>21.0</w:t>
      </w:r>
      <w:bookmarkStart w:id="0" w:name="_GoBack"/>
      <w:bookmarkEnd w:id="0"/>
      <w:r>
        <w:rPr>
          <w:rFonts w:ascii="Arial" w:eastAsia="Times New Roman" w:hAnsi="Arial" w:cs="Arial"/>
        </w:rPr>
        <w:t>1.</w:t>
      </w:r>
      <w:r w:rsidRPr="00487944">
        <w:rPr>
          <w:rFonts w:ascii="Arial" w:eastAsia="Times New Roman" w:hAnsi="Arial" w:cs="Arial"/>
        </w:rPr>
        <w:t xml:space="preserve">2019. godine, Upravni odjel za turizam, poduzetništvo i ruralni razvoj objavljuje </w:t>
      </w:r>
    </w:p>
    <w:p w:rsidR="00487944" w:rsidRPr="00487944" w:rsidRDefault="00487944" w:rsidP="0048794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87944" w:rsidRPr="00487944" w:rsidRDefault="00487944" w:rsidP="0048794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944" w:rsidRPr="00487944" w:rsidRDefault="00487944" w:rsidP="0048794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87944">
        <w:rPr>
          <w:rFonts w:ascii="Arial" w:eastAsia="Times New Roman" w:hAnsi="Arial" w:cs="Arial"/>
          <w:b/>
        </w:rPr>
        <w:t>J A V N I   P O Z I V</w:t>
      </w:r>
    </w:p>
    <w:p w:rsidR="00487944" w:rsidRPr="00487944" w:rsidRDefault="00487944" w:rsidP="00487944">
      <w:pPr>
        <w:spacing w:after="0" w:line="240" w:lineRule="auto"/>
        <w:ind w:right="-144" w:hanging="142"/>
        <w:jc w:val="center"/>
        <w:rPr>
          <w:rFonts w:ascii="Arial" w:eastAsia="Times New Roman" w:hAnsi="Arial" w:cs="Arial"/>
          <w:b/>
        </w:rPr>
      </w:pPr>
      <w:r w:rsidRPr="00487944">
        <w:rPr>
          <w:rFonts w:ascii="Arial" w:eastAsia="Times New Roman" w:hAnsi="Arial" w:cs="Arial"/>
          <w:b/>
        </w:rPr>
        <w:t>ZA  PRIJAVU</w:t>
      </w:r>
      <w:r w:rsidRPr="00487944">
        <w:rPr>
          <w:rFonts w:ascii="Arial" w:eastAsia="Times New Roman" w:hAnsi="Arial" w:cs="Arial"/>
        </w:rPr>
        <w:t xml:space="preserve"> </w:t>
      </w:r>
      <w:r w:rsidRPr="00487944">
        <w:rPr>
          <w:rFonts w:ascii="Arial" w:eastAsia="Times New Roman" w:hAnsi="Arial" w:cs="Arial"/>
          <w:b/>
        </w:rPr>
        <w:t xml:space="preserve">PROGRAMA/PROJEKATA RAZVOJA SELEKTIVNIH OBLIKA TURIZMA </w:t>
      </w:r>
    </w:p>
    <w:p w:rsidR="00487944" w:rsidRPr="00487944" w:rsidRDefault="00487944" w:rsidP="00487944">
      <w:pPr>
        <w:spacing w:after="0" w:line="240" w:lineRule="auto"/>
        <w:ind w:right="-144" w:hanging="142"/>
        <w:jc w:val="center"/>
        <w:rPr>
          <w:rFonts w:ascii="Arial" w:eastAsia="Times New Roman" w:hAnsi="Arial" w:cs="Arial"/>
          <w:b/>
        </w:rPr>
      </w:pPr>
      <w:r w:rsidRPr="00487944">
        <w:rPr>
          <w:rFonts w:ascii="Arial" w:eastAsia="Times New Roman" w:hAnsi="Arial" w:cs="Arial"/>
          <w:b/>
        </w:rPr>
        <w:t xml:space="preserve">ZA SUFINANCIRANJE IZ </w:t>
      </w:r>
    </w:p>
    <w:p w:rsidR="00487944" w:rsidRPr="00487944" w:rsidRDefault="00487944" w:rsidP="00487944">
      <w:pPr>
        <w:spacing w:after="0" w:line="240" w:lineRule="auto"/>
        <w:ind w:right="-144" w:hanging="142"/>
        <w:jc w:val="center"/>
        <w:rPr>
          <w:rFonts w:ascii="Arial" w:eastAsia="Times New Roman" w:hAnsi="Arial" w:cs="Arial"/>
          <w:b/>
        </w:rPr>
      </w:pPr>
      <w:r w:rsidRPr="00487944">
        <w:rPr>
          <w:rFonts w:ascii="Arial" w:eastAsia="Times New Roman" w:hAnsi="Arial" w:cs="Arial"/>
          <w:b/>
        </w:rPr>
        <w:t>PRORAČUNA PRIMORSKO-GORANSKE ŽUPANIJE ZA 2019. GODINU</w:t>
      </w:r>
    </w:p>
    <w:p w:rsidR="00487944" w:rsidRPr="00487944" w:rsidRDefault="00487944" w:rsidP="00487944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487944" w:rsidRPr="00487944" w:rsidRDefault="00487944" w:rsidP="00487944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62"/>
      </w:tblGrid>
      <w:tr w:rsidR="00487944" w:rsidRPr="00487944" w:rsidTr="00C70BF1">
        <w:trPr>
          <w:trHeight w:val="449"/>
        </w:trPr>
        <w:tc>
          <w:tcPr>
            <w:tcW w:w="534" w:type="dxa"/>
          </w:tcPr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Pravo podnošenja prijave programa/projekata razvoja selektivnih oblika turizma za sufinanciranje iz Proračuna Primorsko-goranske županije za 2019. godinu (u daljnjem tekstu: Prijava projekata) na ovaj Javni poziv imaju Turističke zajednice u jedinicama lokalne samouprave na području Primorsko-goranske županije. </w:t>
            </w:r>
          </w:p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</w:tc>
      </w:tr>
      <w:tr w:rsidR="00487944" w:rsidRPr="00487944" w:rsidTr="00C70BF1">
        <w:trPr>
          <w:trHeight w:val="113"/>
        </w:trPr>
        <w:tc>
          <w:tcPr>
            <w:tcW w:w="534" w:type="dxa"/>
          </w:tcPr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Svaki prijavitelj može prijaviti samo jedan projekt. </w:t>
            </w:r>
          </w:p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</w:tc>
      </w:tr>
      <w:tr w:rsidR="00487944" w:rsidRPr="00487944" w:rsidTr="00C70BF1">
        <w:trPr>
          <w:trHeight w:val="284"/>
        </w:trPr>
        <w:tc>
          <w:tcPr>
            <w:tcW w:w="534" w:type="dxa"/>
          </w:tcPr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Rok za dostavu Prijave projekata na ovaj Javni poziv je </w:t>
            </w: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22. veljače 2019.</w:t>
            </w: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  </w:t>
            </w:r>
          </w:p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</w:tc>
      </w:tr>
      <w:tr w:rsidR="00487944" w:rsidRPr="00487944" w:rsidTr="00C70BF1">
        <w:trPr>
          <w:trHeight w:val="284"/>
        </w:trPr>
        <w:tc>
          <w:tcPr>
            <w:tcW w:w="534" w:type="dxa"/>
          </w:tcPr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Prijave se dostavljaju isključivo na propisanim obrascima, koji su zajedno s Uputama za prijavitelje i ostalom natječajnom dokumentacijom, dostupni na mrežnoj stranici Primorsko-goranske županije</w:t>
            </w:r>
            <w:r w:rsidRPr="00487944">
              <w:rPr>
                <w:rFonts w:ascii="Arial" w:eastAsia="Times New Roman" w:hAnsi="Arial" w:cs="Arial"/>
                <w:i/>
                <w:sz w:val="22"/>
                <w:szCs w:val="22"/>
                <w:lang w:val="hr-HR"/>
              </w:rPr>
              <w:t>: www.pgz.hr</w:t>
            </w: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487944" w:rsidRPr="00487944" w:rsidTr="00C70BF1">
        <w:trPr>
          <w:trHeight w:val="284"/>
        </w:trPr>
        <w:tc>
          <w:tcPr>
            <w:tcW w:w="534" w:type="dxa"/>
          </w:tcPr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Dodatne informacije u vezi s Javnim pozivom mogu se dobiti na tel. broj: 051/351-964 ili 051/351-260, odnosno putem E-pošte na adresu: </w:t>
            </w:r>
            <w:hyperlink r:id="rId7" w:history="1">
              <w:r w:rsidRPr="00487944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hr-HR"/>
                </w:rPr>
                <w:t>gospodarstvo@pgz.hr</w:t>
              </w:r>
            </w:hyperlink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.</w:t>
            </w:r>
          </w:p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</w:tc>
      </w:tr>
      <w:tr w:rsidR="00487944" w:rsidRPr="00487944" w:rsidTr="00C70BF1">
        <w:trPr>
          <w:trHeight w:val="80"/>
        </w:trPr>
        <w:tc>
          <w:tcPr>
            <w:tcW w:w="534" w:type="dxa"/>
          </w:tcPr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VI.</w:t>
            </w:r>
          </w:p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</w:p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</w:p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</w:p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</w:p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VII.</w:t>
            </w:r>
          </w:p>
          <w:p w:rsidR="00487944" w:rsidRPr="00487944" w:rsidRDefault="00487944" w:rsidP="00487944">
            <w:pPr>
              <w:ind w:right="-65" w:hanging="142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9036" w:type="dxa"/>
          </w:tcPr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Odluka o odabiru programa/projekata s pripadajućim iznosom odobrenih novčanih sredstava biti će donijeta u roku od 30 dana od dana isteka roka za dostavu Prijave projekta na Javni poziv </w:t>
            </w:r>
          </w:p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  <w:p w:rsidR="00487944" w:rsidRPr="00487944" w:rsidRDefault="00487944" w:rsidP="00487944">
            <w:pPr>
              <w:spacing w:after="8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Odluka o odabiru programa/projekata s popisom odabranih projekata i iznosima odobrenih novčanih sredstava bit će objavljena na </w:t>
            </w:r>
            <w:r w:rsidRPr="00487944">
              <w:rPr>
                <w:rFonts w:ascii="Arial" w:eastAsia="Times New Roman" w:hAnsi="Arial" w:cs="Arial"/>
                <w:i/>
                <w:sz w:val="22"/>
                <w:szCs w:val="22"/>
                <w:lang w:val="hr-HR"/>
              </w:rPr>
              <w:t>web-stranici</w:t>
            </w:r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8" w:history="1">
              <w:r w:rsidRPr="00487944">
                <w:rPr>
                  <w:rFonts w:ascii="Arial" w:eastAsia="Lucida Sans Unicode" w:hAnsi="Arial" w:cs="Arial"/>
                  <w:color w:val="0000FF"/>
                  <w:sz w:val="22"/>
                  <w:szCs w:val="22"/>
                  <w:u w:val="single"/>
                  <w:lang w:val="hr-HR"/>
                </w:rPr>
                <w:t>www.pgz.hr</w:t>
              </w:r>
            </w:hyperlink>
            <w:r w:rsidRPr="00487944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487944" w:rsidRPr="00487944" w:rsidRDefault="00487944" w:rsidP="0048794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87944" w:rsidRPr="00487944" w:rsidRDefault="00487944" w:rsidP="00487944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487944" w:rsidRPr="00487944" w:rsidRDefault="00487944" w:rsidP="00487944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487944">
        <w:rPr>
          <w:rFonts w:ascii="Arial" w:eastAsia="Times New Roman" w:hAnsi="Arial" w:cs="Arial"/>
          <w:b/>
        </w:rPr>
        <w:t>PRIMORSKO-GORANSKA ŽUPANIJA</w:t>
      </w:r>
    </w:p>
    <w:p w:rsidR="00487944" w:rsidRPr="00487944" w:rsidRDefault="00487944" w:rsidP="00487944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487944">
        <w:rPr>
          <w:rFonts w:ascii="Arial" w:eastAsia="Times New Roman" w:hAnsi="Arial" w:cs="Arial"/>
          <w:b/>
        </w:rPr>
        <w:t>Upravni odjel za turizam, poduzetništvo i ruralni razvoj</w:t>
      </w:r>
    </w:p>
    <w:p w:rsidR="00E27349" w:rsidRPr="00487944" w:rsidRDefault="00E27349">
      <w:pPr>
        <w:rPr>
          <w:rFonts w:ascii="Arial" w:hAnsi="Arial" w:cs="Arial"/>
        </w:rPr>
      </w:pPr>
    </w:p>
    <w:sectPr w:rsidR="00E27349" w:rsidRPr="0048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44"/>
    <w:rsid w:val="00487944"/>
    <w:rsid w:val="00E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9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9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podarstvo@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2019-01-24T07:56:00Z</dcterms:created>
  <dcterms:modified xsi:type="dcterms:W3CDTF">2019-01-24T08:01:00Z</dcterms:modified>
</cp:coreProperties>
</file>