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</w:t>
      </w:r>
      <w:r w:rsidRPr="006D31D7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drawing>
          <wp:inline distT="0" distB="0" distL="0" distR="0" wp14:anchorId="1EE4647F" wp14:editId="3AF02AD0">
            <wp:extent cx="403860" cy="461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1D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6" o:title="" gain="172463f"/>
            <w10:wrap anchorx="page"/>
          </v:shape>
          <o:OLEObject Type="Embed" ProgID="Word.Picture.8" ShapeID="_x0000_s1026" DrawAspect="Content" ObjectID="_1631618721" r:id="rId7"/>
        </w:object>
      </w:r>
      <w:r w:rsidRPr="006D31D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REPUBLIKA  HRVATSKA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PRIMORSKO - GORANSKA ŽUPANIJA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Upravni odjel za turizam,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poduzetništvo i ruralni razvoj</w:t>
      </w: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31D7">
        <w:rPr>
          <w:rFonts w:ascii="Arial" w:eastAsia="Times New Roman" w:hAnsi="Arial" w:cs="Arial"/>
          <w:b/>
          <w:sz w:val="32"/>
          <w:szCs w:val="32"/>
        </w:rPr>
        <w:t>DOKUMENTACIJA ZA PROVEDBU NATJEČAJA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31D7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FINANCIRANJE </w:t>
      </w:r>
      <w:r w:rsidRPr="006D31D7">
        <w:rPr>
          <w:rFonts w:ascii="Arial" w:eastAsia="Times New Roman" w:hAnsi="Arial" w:cs="Arial"/>
          <w:b/>
          <w:sz w:val="24"/>
          <w:szCs w:val="24"/>
        </w:rPr>
        <w:t xml:space="preserve">PROGRAMA I PROJEKATA IZ PODRUČJA 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LOVSTVA U 2019. GODINI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SADRŽAJ: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Temeljni dokument za raspisivanje i provedbu natječaja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Upute za prijavitelje programa/projekata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Obrazac prijave programa/projekta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Obrazac proračuna/troškovnika programa/projekta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Obrazac izjave o nepostojanju dvostrukog financiranja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Obrazac izjave (sposobnost prijavitelja)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Obrazac za ocjenu kvalitete programa/projekta</w:t>
      </w:r>
    </w:p>
    <w:p w:rsidR="006D31D7" w:rsidRPr="006D31D7" w:rsidRDefault="006D31D7" w:rsidP="006D31D7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Obrazac opisnog i financijskog izvješća o provedbi programa/projekta 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1D7" w:rsidRPr="006D31D7" w:rsidRDefault="006D31D7" w:rsidP="006D31D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lastRenderedPageBreak/>
        <w:t>TEMELJNI DOKUMENT ZA RASPISIVANJE I PROVEDBU NATJEČAJA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  <w:t>Pravilnik o kriterijima, mjerilima i postupcima financiranja i ugovaranja programa i projekata od interesa za opće dobro koje provode udruge („Službene novine PGŽ“ broj 34/15).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 xml:space="preserve">II. UPUTE ZA PRIJAVITELJE PROGRAMA/PROJEKATA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1. PODRUČJE KOJE ĆE SE FINANCIRATI U 2019. GODINI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  <w:t>U 2019. godini financirat će se provedba programa/projekata iz područja lovstva putem sljedećih mjera ruralnog razvoja:</w:t>
      </w:r>
    </w:p>
    <w:p w:rsidR="006D31D7" w:rsidRPr="006D31D7" w:rsidRDefault="006D31D7" w:rsidP="006D31D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Mjera 2.2.1. Razvoj i unaprjeđenje kulturne, povijesne, turističke i sportsko-rekreacijske (lovne)  infrastrukture (samo za dovršetak izgradnje i opremanje novih lovačkih kuća)</w:t>
      </w:r>
    </w:p>
    <w:p w:rsidR="006D31D7" w:rsidRPr="006D31D7" w:rsidRDefault="006D31D7" w:rsidP="006D31D7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Mjera 3.2.1. Sufinanciranje programskih aktivnosti i manifestacija iz područja lovstva (samo za promicanje lovačke kulture i nabavu fotokamera)</w:t>
      </w:r>
    </w:p>
    <w:p w:rsidR="006D31D7" w:rsidRPr="006D31D7" w:rsidRDefault="006D31D7" w:rsidP="006D31D7">
      <w:pPr>
        <w:spacing w:after="120" w:line="240" w:lineRule="auto"/>
        <w:ind w:left="1080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2. NAČIN ODREĐIVANJA CILJA KOJEM PROGRAM/PROJEKT MORA DOPRINIJETI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  <w:t xml:space="preserve">Prijavljeni programi (projekti i aktivnosti) (u daljnjem tekstu: Programi) moraju doprinijeti realizaciji mjera ruralnog razvoja Primorsko-goranske županije za razdoblje 2017.-2020. te proračunskog programa "Unapređenje i razvoj lovstva“.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  <w:t>Cilj prijavljenog Programa mora biti jasno postavljen s mjerljivim pokazateljima uspješnosti u odnosu na početno stanje.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3. PRIHVATLJIVI PRIJAVITELJI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Prihvatljivi prijavitelji na ovaj natječaj za područje lovstva su lovoovlaštenici (neprofitne udruge i druge neprofitne organizacije) koje su stekle pravo lova na temelju zakupa ili koncesije na zajedničkim i državnim lovištima na području Primorsko-goranske županije i Lovački savez u koji su učlanjene udruge s područja Primorsko-goranske županije.</w:t>
      </w:r>
    </w:p>
    <w:p w:rsidR="006D31D7" w:rsidRPr="006D31D7" w:rsidRDefault="006D31D7" w:rsidP="006D31D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noProof/>
          <w:sz w:val="24"/>
          <w:szCs w:val="24"/>
          <w:lang w:eastAsia="hr-HR"/>
        </w:rPr>
        <w:t>Prethodno definirani prijavitelji smatrat će se prihvatljivim pod uvjetom da:</w:t>
      </w:r>
    </w:p>
    <w:p w:rsidR="006D31D7" w:rsidRPr="006D31D7" w:rsidRDefault="006D31D7" w:rsidP="006D31D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su upisani u registar udruga ili drugi odgovarajući registar, te u registar neprofitnih organizacija u Republici Hrvatskoj (iz Registra udruga RH treba biti vidljivo da je statut prijavitelja usklađen sa važećim Zakonom o udrugama; iz registra treba biti vidljivo da je u tijeku mandat osobi odgovornoj za zastupanje prijavitelja); 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su registrirane za obavljanje djelatnosti iz prijavljenog područja financiranja (iz točke 1. ovih Uputa) ili djelatnosti izravno usmjerenih na neku od korisničkih skupina (iz točke 3. ovih Uputa);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su se svojom statutom opredijelile za obavljanje djelatnosti i aktivnosti koje su predmet financiranja iz točke 3. ovih Uputa i kojima promiču uvjerenja i ciljeve koji nisu u suprotnosti sa Ustavom i zakonom; 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uredno ispunjavaju obveze plaćanja doprinosa za mirovinsko i zdravstveno osiguranje i plaćanje poreza te drugih davanja prema državnom proračunu, proračunima JLS i Proračunu Županije;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su uredno ispunile sve obveze iz prethodno sklopljenih ugovora o financiranju iz Proračuna Županije i drugih javnih izvora;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imaju uspostavljen model dobrog financijskog upravljanja i kontrola te način sprječavanja sukoba interesa pri raspolaganju javnim sredstvima; 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imaju prikladan način javnog objavljivanja programskog i financijskog izvješća o radu za proteklu godinu;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lastRenderedPageBreak/>
        <w:t>imaju zadovoljavajuće organizacijske kapacitete i ljudske resurse za provedbu programa/projekta;</w:t>
      </w:r>
    </w:p>
    <w:p w:rsidR="006D31D7" w:rsidRPr="006D31D7" w:rsidRDefault="006D31D7" w:rsidP="006D31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nemaju zapreke iz članka 48. stavka 2. točke d) Uredbe o kriterijima, mjerilima i postupcima financiranja i ugovaranja programa i projekata od interesa za opće dobro koje provode udruge („Narodne novine“ broj 26/15), tj. osoba ovlaštena za zastupanje pravne osobe i voditelj programa/projekta nisu pravomoćno osuđeni za kazneno djelo iz članka 4. stavka 2. točke d) Uredbe niti se protiv njih vodi kazneni postupak za isto djelo.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  <w:u w:val="single"/>
        </w:rPr>
        <w:t>Dokumenti kojima prijavitelj dokazuje gore navedene okolnosti jesu</w:t>
      </w:r>
      <w:r w:rsidRPr="006D31D7">
        <w:rPr>
          <w:rFonts w:ascii="Arial" w:eastAsia="Times New Roman" w:hAnsi="Arial" w:cs="Arial"/>
          <w:sz w:val="24"/>
          <w:szCs w:val="24"/>
        </w:rPr>
        <w:t>: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3.1.: izvadak iz Registra udruga RH (ili drugog odgovarajućeg registra) i izvadak iz Registra neprofitnih organizacija koje vodi Ministarstvo financija (kumulativno), ne stariji od 6 mjeseci, računajući od dana objave natječaja;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3.2.: izvadak iz Registra udruga RH (ili drugog odgovarajućeg registra), ne stariji od 6 mjeseci, računajući od dana objave natječaja;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3.3.: ovjereni važeći statut prijavitelja;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3.4.: potvrda porezne uprave, ne starija od 30 dana od dana objave natječaja;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3.5.: izjava osobe ovlaštene za zastupanje prijavitelja (obrazac izjave u glavi VIII. ove dokumentacije);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3.6.: izjava osobe ovlaštene za zastupanje prijavitelja (obrazac izjave u glavi VIII. ove dokumentacije);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3.7.: izjava osobe ovlaštene za zastupanje prijavitelja (obrazac izjave u glavi VIII. ove dokumentacije);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dokazivanje okolnosti iz točke 3.8.: izjava osobe ovlaštene za zastupanje prijavitelja (obrazac izjave u glavi VIII. ove dokumentacije);</w:t>
      </w:r>
    </w:p>
    <w:p w:rsidR="006D31D7" w:rsidRPr="006D31D7" w:rsidRDefault="006D31D7" w:rsidP="006D31D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za dokazivanje okolnosti iz točke 3.9.: </w:t>
      </w:r>
    </w:p>
    <w:p w:rsidR="006D31D7" w:rsidRPr="006D31D7" w:rsidRDefault="006D31D7" w:rsidP="006D31D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- uvjerenje/potvrda nadležnog suda da se ne vodi postupak protiv osobe ovlaštene za zastupanje prijavitelja koja je potpisala prijavu programa/projekta, te</w:t>
      </w:r>
    </w:p>
    <w:p w:rsidR="006D31D7" w:rsidRPr="006D31D7" w:rsidRDefault="006D31D7" w:rsidP="006D31D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- uvjerenje/potvrda nadležnog suda da se ne vodi postupak protiv voditelja programa/projekta.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  <w:t>Svi prethodno navedeni dokumenti mogu biti dostavljeni u preslici, izvorniku ili ispisu elektroničke isprave s odgovarajućih službenih stranica.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D31D7">
        <w:rPr>
          <w:rFonts w:ascii="Arial" w:eastAsia="Times New Roman" w:hAnsi="Arial" w:cs="Arial"/>
          <w:sz w:val="24"/>
          <w:szCs w:val="24"/>
          <w:u w:val="single"/>
        </w:rPr>
        <w:t>NAPOMENE: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-  Prijavitelj nije u obvezi dostavljati dokumente pod točkama 1. i 2. jer su to podaci koje može prikupiti i Županija. U tom slučaju prijavitelj koji nije naveo ili je netočno naveo svoj OIB automatski će biti isključen iz ocjenjivanja jer neće biti moguće izvršiti uvid u podatke u Registru udruga RH ili Registru neprofitnih organizacija.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Pojedini prijavitelj se može prijaviti na natječaj isključivo </w:t>
      </w:r>
      <w:r w:rsidRPr="006D31D7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na jednu mjeru</w:t>
      </w:r>
      <w:r w:rsidRPr="006D31D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osim Lovačkog saveza PGŽ.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Pravo sudjelovanja na </w:t>
      </w:r>
      <w:r w:rsidRPr="006D31D7">
        <w:rPr>
          <w:rFonts w:ascii="Arial" w:eastAsia="Times New Roman" w:hAnsi="Arial" w:cs="Arial"/>
          <w:color w:val="000000"/>
          <w:sz w:val="24"/>
          <w:szCs w:val="24"/>
        </w:rPr>
        <w:t>natječaju</w:t>
      </w:r>
      <w:r w:rsidRPr="006D31D7">
        <w:rPr>
          <w:rFonts w:ascii="Arial" w:eastAsia="Times New Roman" w:hAnsi="Arial" w:cs="Arial"/>
          <w:sz w:val="24"/>
          <w:szCs w:val="24"/>
        </w:rPr>
        <w:t xml:space="preserve"> nemaju proračunski i izvanproračunski korisnici Proračuna Županije i drugih proračuna.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D31D7">
        <w:rPr>
          <w:rFonts w:ascii="Arial" w:eastAsia="Times New Roman" w:hAnsi="Arial" w:cs="Arial"/>
          <w:b/>
        </w:rPr>
        <w:t>4. PRIHVATLJIVE AKTIVNOSTI i TROŠKOVI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ab/>
      </w:r>
      <w:r w:rsidRPr="006D31D7">
        <w:rPr>
          <w:rFonts w:ascii="Arial" w:eastAsia="Times New Roman" w:hAnsi="Arial" w:cs="Arial"/>
          <w:sz w:val="24"/>
          <w:szCs w:val="24"/>
        </w:rPr>
        <w:t>Prihvatljive aktivnosti i troškovi su: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Za Mjeru 2.2.1. – troškovi vezani za dovršetak izgradnje i opremanje novih lovačkih kuća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 xml:space="preserve">Za Mjeru 3.2.1. Sufinanciranje programskih aktivnosti i manifestacija – materijalni troškovi (uključivo naknade za putne troškove), troškovi usluga, troškovi edukacija, promidžba i informiranje </w:t>
      </w:r>
      <w:r w:rsidRPr="006D31D7">
        <w:rPr>
          <w:rFonts w:ascii="Arial" w:eastAsia="Times New Roman" w:hAnsi="Arial" w:cs="Arial"/>
          <w:sz w:val="24"/>
          <w:szCs w:val="24"/>
        </w:rPr>
        <w:t>(u svrhu promicanja lovačke kulture) i troškovi nabave fotokamera.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Prihvatljivi troškovi su oni koji ispunjavaju sljedeće kriterije: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- nastali su za vrijeme razdoblja provedbe programa/projekta u skladu s ugovorom, osim troškova koji se odnose na završne izvještaje, troškove revizije i troškove vrednovanja, a plaćeni su do datuma odobravanja završnog izvještaja. Postupci javne nabave za robe, usluge i radove mogu započeti prije provedbenog razdoblja, ali ugovori ne mogu biti sklopljeni prije prvog dana razdoblja provedbe ugovora;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- moraju biti navedeni u ukupnom predviđenom proračunu programa/projekta;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- nužni su za provođenje programa/projekta koji je predmetom dodjele financijskih sredstava;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 xml:space="preserve">- mogu biti identificirani i provjereni i koji su računovodstveno evidentirani kod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Korisnika prema važećim propisima o računovodstvu neprofitnih organizacija;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 xml:space="preserve">- trebaju biti umjereni, opravdani i usuglašeni s zahtjevima racionalnog financijskog upravljanja, osobito u odnosu na štedljivost i učinkovitost.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6D31D7" w:rsidRPr="006D31D7" w:rsidRDefault="006D31D7" w:rsidP="006D31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Svako odstupanje u trošenju sredstava bez odobrenja Upravnog odjela za turizam, poduzetništvo i ruralni razvoj, kao nadležnog tijela, smatrat će se nenamjenskim trošenjem sredstava.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5. FINANCIJSKI OKVIR</w:t>
      </w:r>
    </w:p>
    <w:p w:rsidR="006D31D7" w:rsidRPr="006D31D7" w:rsidRDefault="006D31D7" w:rsidP="006D31D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Najveći mogući iznos (su)financiranja pojedinog programa/projekta iz područja </w:t>
      </w:r>
      <w:r w:rsidRPr="006D31D7">
        <w:rPr>
          <w:rFonts w:ascii="Arial" w:eastAsia="Times New Roman" w:hAnsi="Arial" w:cs="Arial"/>
          <w:sz w:val="24"/>
          <w:szCs w:val="24"/>
          <w:u w:val="single"/>
        </w:rPr>
        <w:t>lovstva:</w:t>
      </w:r>
    </w:p>
    <w:p w:rsidR="006D31D7" w:rsidRPr="006D31D7" w:rsidRDefault="006D31D7" w:rsidP="006D31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Za Mjeru 2.2.1. Razvoj i unaprjeđenje kulturne, povijesne, turističke i sportsko-rekreacijske infrastrukture - do 60,000,00 kuna</w:t>
      </w:r>
    </w:p>
    <w:p w:rsidR="006D31D7" w:rsidRPr="006D31D7" w:rsidRDefault="006D31D7" w:rsidP="006D31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Za Mjeru 3.2.1. Sufinanciranje programskih aktivnosti i manifestacija –  do 60.000,00 kuna.</w:t>
      </w:r>
    </w:p>
    <w:p w:rsidR="006D31D7" w:rsidRPr="006D31D7" w:rsidRDefault="006D31D7" w:rsidP="006D31D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D31D7" w:rsidRPr="006D31D7" w:rsidRDefault="006D31D7" w:rsidP="006D31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1D7">
        <w:rPr>
          <w:rFonts w:ascii="Arial" w:eastAsia="Calibri" w:hAnsi="Arial" w:cs="Arial"/>
          <w:sz w:val="24"/>
          <w:szCs w:val="24"/>
        </w:rPr>
        <w:t>Ukoliko iznos zatraženih sredstava prihvatljivih prijavitelja i programa premašuje iznos osiguran Proračunom Primorsko-goranske županije, Povjerenstvo može predložiti dodjelu sredstava u iznosu manjem od zatraženog po pojedinim programima.</w:t>
      </w:r>
    </w:p>
    <w:p w:rsidR="006D31D7" w:rsidRPr="006D31D7" w:rsidRDefault="006D31D7" w:rsidP="006D31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U Proračunu Primorsko-goranske županije za 2019.g., Razdjel 8  za navedeno planirana su financijska sredstva u ukupnom iznosu od 207.700,00 kuna.</w:t>
      </w:r>
    </w:p>
    <w:p w:rsidR="006D31D7" w:rsidRPr="006D31D7" w:rsidRDefault="006D31D7" w:rsidP="006D31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6. MAKSIMALNI POSTOTAK SUFINANCIRANJA PO PRIJAVITELJU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Iz Proračuna PGŽ moguće je (su)financirati najviše do 80% odobrenog iznosa.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7. TRAJANJE PROGRAMA/PROJEKTA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Provedba Programa/projekta mora biti ostvarena tijekom 2019.g. a najkasnije do 15. prosinca 2019. godine. </w:t>
      </w: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Rok za podnošenje izvješća o provedbi programa/projekta je 30 dana od završetka projekta, a najkasnije do 28. veljače 2020. godine.</w:t>
      </w: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lastRenderedPageBreak/>
        <w:t xml:space="preserve">8. LOKACIJA PROVEDBE PROGRAMA/PROJEKTA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Područje čitave Primorsko-goranske županije ili područje jednog ili više gradova, općina ili mjesta (naselja) u Primorsko-goranskoj županiji.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9. SADRŽAJ PRIJAVE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Prijava programa/projekta mora sadržavati:</w:t>
      </w:r>
    </w:p>
    <w:p w:rsidR="006D31D7" w:rsidRPr="006D31D7" w:rsidRDefault="006D31D7" w:rsidP="006D31D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ispunjenu i ovjerenu prijavu programa/projekta, na propisanom obrascu (obrazac se nalazi u glavi III. ove dokumentacije) </w:t>
      </w:r>
    </w:p>
    <w:p w:rsidR="006D31D7" w:rsidRPr="006D31D7" w:rsidRDefault="006D31D7" w:rsidP="006D31D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ispunjen i ovjeren proračun/troškovnik programa/projekta, na propisanom obrascu (obrazac se nalazi u glavi IV. ove dokumentacije)  </w:t>
      </w:r>
    </w:p>
    <w:p w:rsidR="006D31D7" w:rsidRPr="006D31D7" w:rsidRDefault="006D31D7" w:rsidP="006D31D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ovjerenu izjavu o nepostojanju dvostrukog financiranja (obrazac izjave se nalazi u glavi VI. ove dokumentacije)  </w:t>
      </w:r>
    </w:p>
    <w:p w:rsidR="006D31D7" w:rsidRPr="006D31D7" w:rsidRDefault="006D31D7" w:rsidP="006D31D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isprave/dokumente kojima prijavitelj dokazuje status prihvatljivog prijavitelja iz točke 4. ovih Uputa za prijavitelje  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  <w:t xml:space="preserve">Prijava programa/projekta i proračun/troškovnik programa/projekta moraju biti ovjereni pečatom prijavitelja i potpisani od strane odgovorne osobe prijavitelja, u originalu. Svi ostali dokumenti koji se prilažu uz prijavu mogu biti neovjerene preslike, a Županija zadržava pravo naknadno zatražiti od prijavitelja uvid u originale tih dokumenata, ako to ocijeni potrebnim.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10. KRITERIJI ODABIRA</w:t>
      </w: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Kriteriji za odabir odnosno dodjelu sredstava za programe i projekte su slijedeći:</w:t>
      </w: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Opći kriteriji za financiranje su slijedeći: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usmjerenost Programa na neposrednu društvenu korist i stvarnim potrebama u zajednici u kojoj se provodi,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jasno definiran i realno dostižan cilj Programa,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jasno definirani korisnici Programa,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jasno određena vremenska dinamika i mjesto provedbe Programa,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realan odnos troškova i planiranih aktivnosti Programa,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kadrovska sposobnost prijavitelja za provedbu Programa,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osigurano sufinanciranje Programa iz drugih izvora,</w:t>
      </w:r>
    </w:p>
    <w:p w:rsidR="006D31D7" w:rsidRPr="006D31D7" w:rsidRDefault="006D31D7" w:rsidP="006D31D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dosadašnji rezultati i iskustvo prijavitelja u provođenju sličnih programa/projekata</w:t>
      </w: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Dodatno će se vrednovati sljedeće:</w:t>
      </w:r>
    </w:p>
    <w:p w:rsidR="006D31D7" w:rsidRPr="006D31D7" w:rsidRDefault="006D31D7" w:rsidP="006D31D7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izvornost (inovativnost) Programa,</w:t>
      </w:r>
    </w:p>
    <w:p w:rsidR="006D31D7" w:rsidRPr="006D31D7" w:rsidRDefault="006D31D7" w:rsidP="006D31D7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dosadašnja suradnja sa Županijom</w:t>
      </w:r>
    </w:p>
    <w:p w:rsidR="006D31D7" w:rsidRPr="006D31D7" w:rsidRDefault="006D31D7" w:rsidP="006D31D7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6D31D7">
        <w:rPr>
          <w:rFonts w:ascii="Arial" w:eastAsia="Times New Roman" w:hAnsi="Arial" w:cs="Arial"/>
          <w:sz w:val="24"/>
          <w:szCs w:val="24"/>
          <w:lang w:val="en-US" w:eastAsia="hr-HR"/>
        </w:rPr>
        <w:t>kriteriji iz Programa provedbe mjera ruralnog razvoja Primorsko-goranske županije za razdoblje 2017.-2020. za navedene mjere</w:t>
      </w: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Ispunjavanje svakog od navedenih kriterija prilikom ocjenjivanja programa/projekta bodovat će se bodovima u rasponu od 1 do 10, pri čemu je 1 najniža, a 10 najviša ocjena. Zbrajanje bodova po svakom kriteriju dobit će se ukupni broj bodova koji je relevantan za donošenje odluke o financiranju pojedinog programa/projekta. </w:t>
      </w: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U slučaju da dva ili više programa/projekata ostvare isti broj bodova, prednost u odabiru dat će se onom programu/projektu čiji prijavitelj ima veći broj članova. </w:t>
      </w:r>
    </w:p>
    <w:p w:rsidR="006D31D7" w:rsidRPr="006D31D7" w:rsidRDefault="006D31D7" w:rsidP="006D31D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Ukoliko pojedini program/projekt ostvari manje od 50% mogućih bodova, ne može doći u obzir za financiranje  (tj. ako ostvari manje od 50, od mogućih 100 bodova.) 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11. MODELI PLAĆANJA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Plaćanje se vrši temeljem zahtjeva za isplatu s predočenim dokazima o nastalom  trošku/obavezi (preslika računa, obračunske liste, putnog naloga i sl.) tijekom trajanja projekta, u roku od 30 dana od podnošenja zahtjeva za isplatu.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 xml:space="preserve">12. POVRAT SREDSTAVA I JAMSTVO ZA UREDNO IZVRŠENJE UGOVORA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Nadležni upravni odjel Županije će od korisnika u pisanom obliku zatražiti povrat sredstava za provedbu odobrenog programa/projekta u slučaju kada utvrdi da korisnik: </w:t>
      </w:r>
    </w:p>
    <w:p w:rsidR="006D31D7" w:rsidRPr="006D31D7" w:rsidRDefault="006D31D7" w:rsidP="006D31D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6D31D7">
        <w:rPr>
          <w:rFonts w:ascii="Arial" w:eastAsia="Times New Roman" w:hAnsi="Arial" w:cs="Arial"/>
          <w:sz w:val="24"/>
          <w:szCs w:val="24"/>
          <w:lang w:val="it-IT"/>
        </w:rPr>
        <w:t>nije realizirao program/projekt utvrđen proračunom/troškovnikom i ugovorom,</w:t>
      </w:r>
    </w:p>
    <w:p w:rsidR="006D31D7" w:rsidRPr="006D31D7" w:rsidRDefault="006D31D7" w:rsidP="006D31D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6D31D7">
        <w:rPr>
          <w:rFonts w:ascii="Arial" w:eastAsia="Times New Roman" w:hAnsi="Arial" w:cs="Arial"/>
          <w:sz w:val="24"/>
          <w:szCs w:val="24"/>
          <w:lang w:val="it-IT"/>
        </w:rPr>
        <w:t>nije utrošio sva odobrena i doznačena sredstva,</w:t>
      </w:r>
    </w:p>
    <w:p w:rsidR="006D31D7" w:rsidRPr="006D31D7" w:rsidRDefault="006D31D7" w:rsidP="006D31D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sredstva nije koristio namjenski,</w:t>
      </w:r>
    </w:p>
    <w:p w:rsidR="006D31D7" w:rsidRPr="006D31D7" w:rsidRDefault="006D31D7" w:rsidP="006D31D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iz neopravdanih razloga nije podnio izvješće u propisanom roku.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 xml:space="preserve">13. OBVEZA POSTUPANJA SUKLADNO UPUTAMA I TEKSTU NATJEČAJA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Prijavitelji su obvezni prijedlog programa/projekta izraditi sukladno ovim uputama, tekstu natječaja i ostalim odredbama dokumentacije za provedbu natječaja koja je dostupna na službenoj web stranici Županije.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Prijava izrađena suprotno navedenom smatrat će se neprihvatljivom prijavom i kao takva će se odbiti, bez ocjenjivanja.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14. OTVARANJE I PREGLED PRIJAVA PROGRAMA/PROJEKTA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Otvaranje prijava pristiglih na natječaj i provjeru propisanih uvjeta natječaja izvršit će povjerenstvo sastavljeno od predsjednika i 2 člana koje imenuje Župan. Povjerenstvo donosi odluku o tome koje će prijave biti upućene u daljnju proceduru, odnosno ocjenjivanje.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Prijavitelji čije prijave budu odbijene iz razloga neispunjavanja propisanih uvjeta natječaja, o toj činjenici bit će obaviješteni pisanim putem u roku od 8 radnih dana od dana donošenja odluke o upućivanju prijava na stručno ocjenjivanje. Pod pisanom korespondencijom u smislu odredbi ove točke smatra se i komunikacija putem službene adrese e-pošte koju je prijavitelj naveo u svojoj prijavi na natječaj. 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15. OCJENA PRIJEDLOGA PROGRAMA/PROJEKTA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Ocjenjivanje prijavljenih programa/projekata koji zadovoljavaju formalne uvjete natječaja izvršit će povjerenstvo za ocjenjivanje sastavljeno od predsjednika i 2 člana koje imenuje Župan. Na prijedlog povjerenstva Župan će donijeti odluku o odabiru i financiranju programa/projekata. Odluka o odabiru bit će objavljena na web stranici Županije </w:t>
      </w:r>
      <w:hyperlink r:id="rId8" w:history="1">
        <w:r w:rsidRPr="006D31D7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6D31D7">
        <w:rPr>
          <w:rFonts w:ascii="Arial" w:eastAsia="Times New Roman" w:hAnsi="Arial" w:cs="Arial"/>
          <w:sz w:val="24"/>
          <w:szCs w:val="24"/>
        </w:rPr>
        <w:t xml:space="preserve"> u roku od petnaest dana od dana donošenja odluke Župana o odabiru programa/projekata. Prijavitelji čiji programi/projekti ne budu prihvaćeni za financiranje o toj činjenici bit će obaviješteni pisanim putem u roku od 8 radnih dana od dana donošenja odluke Župana. Pod pisanom korespondencijom u smislu odredbi ove točke smatra se i komunikacija putem službene adrese e-pošte koju je prijavitelj naveo u svojoj prijavi na natječaj. 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16. PRAVNA ZAŠTITA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Prijavitelji čije su prijave programa/projekata odbijene zbog neispunjavanja propisanih uvjeta natječaja i prijavitelji čije prijave programa/projekata nisu prihvaćene za financiranje mogu podnijeti prigovor sukladno odredbama članaka 28. i 34. Pravilnika o kriterijima, mjerilima i postupcima financiranja i ugovaranja programa i projekata od interesa za opće dobro koje provode udruge („Službene novine PGŽ“ broj 34/15).</w:t>
      </w: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17. UGOVARANJE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Sa svim prijaviteljima kojima su odobrena financijska sredstva Županija će potpisati ugovor o financiranju programa/projekta u roku od 30 dana od dana donošenja odluke o financiranju programa/projekta.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 xml:space="preserve">III. OBRAZAC PRIJAVE PROGRAMA/PROJEKATA 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PRIJEDLOG PROGRAMA/PROJEKTA IZ PODRUČJA LOVSTVA U 2019. GODINI</w:t>
            </w: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1. OPĆI PODACI O PRIJAVITELJU I PROGRAMU/PROJEKTU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Naziv programa/projekta: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D31D7" w:rsidRPr="006D31D7" w:rsidTr="00E614C6">
        <w:tc>
          <w:tcPr>
            <w:tcW w:w="9286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Mjera na koju se program/projekt odnosi (zaokružiti/boldirati odgovarajuće):</w:t>
            </w:r>
          </w:p>
          <w:p w:rsidR="006D31D7" w:rsidRPr="006D31D7" w:rsidRDefault="006D31D7" w:rsidP="006D31D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Mjeru 2.2.1. Razvoj i unaprjeđenje kulturne, povijesne, turističke i sportsko-rekreacijske infrastrukture (u daljnjem tekstu: Mjera 2.2.1.)</w:t>
            </w:r>
          </w:p>
          <w:p w:rsidR="006D31D7" w:rsidRPr="006D31D7" w:rsidRDefault="006D31D7" w:rsidP="006D31D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Mjera 3.2.1. Sufinanciranje programskih aktivnosti i manifestacija (u daljnjem tekstu: Mjera 3.2.1.)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NAPOMENA: moguć je odabir samo jedne mjere</w:t>
            </w:r>
            <w:r w:rsidRPr="006D31D7">
              <w:rPr>
                <w:rFonts w:ascii="Arial" w:eastAsia="Times New Roman" w:hAnsi="Arial" w:cs="Arial"/>
                <w:sz w:val="16"/>
                <w:szCs w:val="16"/>
              </w:rPr>
              <w:t>, osim LS PGŽ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Naziv i adresa prijavitelja programa/projekta: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OIB prijavitelja:_________________________________________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Broj žiro računa prijavitelja (IBAN):________________________________________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E-pošta prijavitelja: _________________________________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Područje PGŽ na kojem će se provoditi program/projekt (županija, grad, mjesto):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Ime i prezime odgovorne osobe za zastupanje prijavitelja (funkcija, tel., fax, e-mail):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Ime i prezime voditeljice/voditelja programa/projekta ili osobe odgovorne za provođenje programa/projekta (adresa, tel., fax, e-mail):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Visina traženog iznosa od Županije i udjel drugih izvora (su)financiranja, u apsolutnom iznosu i postotku: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Ukupni proračun programa/projekta: _____________________________ kn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Planirani udjel Županije:                    ____________________ kn ili ______ %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 xml:space="preserve">Planirani udjeli ostalih financijera (navesti kojih):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 xml:space="preserve"> Planirani udjel ___________________________________:   ______________  kn ili _______%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Planirani udjel  __________________________________:   _______________  kn ili _______%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Planirani udjel  __________________________________:   _______________  kn ili _______%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2. PRIJEDLOG/OPIS PROGRAMA/PROJEKTA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ab/>
        <w:t xml:space="preserve">Potrebno je navesti podatke o:         </w:t>
      </w:r>
    </w:p>
    <w:p w:rsidR="006D31D7" w:rsidRPr="006D31D7" w:rsidRDefault="006D31D7" w:rsidP="006D31D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o cilju programa/projekta: opći i specifični ciljevi</w:t>
      </w:r>
    </w:p>
    <w:p w:rsidR="006D31D7" w:rsidRPr="006D31D7" w:rsidRDefault="006D31D7" w:rsidP="006D31D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o vremenskom trajanju programa/projekta (od-do).</w:t>
      </w:r>
    </w:p>
    <w:p w:rsidR="006D31D7" w:rsidRPr="006D31D7" w:rsidRDefault="006D31D7" w:rsidP="006D31D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o aktivnostima kojima će se postići cilj programa/projekta: detaljno navesti sve aktivnosti, njihove nositelje, rokove provedbe, planirana mjesta na kojima se provode, te specifikaciju vrsta troškova   </w:t>
      </w:r>
    </w:p>
    <w:p w:rsidR="006D31D7" w:rsidRPr="006D31D7" w:rsidRDefault="006D31D7" w:rsidP="006D31D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o očekivanim rezultatima programa/projekta</w:t>
      </w:r>
    </w:p>
    <w:p w:rsidR="006D31D7" w:rsidRPr="006D31D7" w:rsidRDefault="006D31D7" w:rsidP="006D31D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o prezentiranju programa/projekta: na koji način će se program/projekt prezentirati široj javnosti </w:t>
      </w:r>
    </w:p>
    <w:p w:rsidR="006D31D7" w:rsidRPr="006D31D7" w:rsidRDefault="006D31D7" w:rsidP="006D31D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SimSun" w:hAnsi="Arial" w:cs="Arial"/>
          <w:sz w:val="20"/>
          <w:szCs w:val="20"/>
        </w:rPr>
        <w:t>o održivosti programa/projekta: na koji način će se koristiti rezultati programa/projekta nakon završetka provedbe; da li postoji plan nastavka programskih/projektnih aktivnosti</w:t>
      </w:r>
      <w:r w:rsidRPr="006D31D7">
        <w:rPr>
          <w:rFonts w:ascii="Arial" w:eastAsia="Times New Roman" w:hAnsi="Arial" w:cs="Arial"/>
          <w:sz w:val="20"/>
          <w:szCs w:val="20"/>
        </w:rPr>
        <w:t>; da li se predviđaju drugi</w:t>
      </w:r>
      <w:r w:rsidRPr="006D31D7">
        <w:rPr>
          <w:rFonts w:ascii="Arial" w:eastAsia="SimSun" w:hAnsi="Arial" w:cs="Arial"/>
          <w:sz w:val="20"/>
          <w:szCs w:val="20"/>
        </w:rPr>
        <w:t xml:space="preserve"> izvori financiranja aktivnosti nakon završetka programa/projekta</w:t>
      </w:r>
      <w:r w:rsidRPr="006D31D7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3. SPOSOBNOST PRIJAVITELJA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3.1. Dosadašnja iskustva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3.1.1. Da li prijavitelj ima iskustva u provođenju programa/projekta?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DA          NE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Ako da, navesti koja: ______________________________________________________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3.1.2. Da li su za predloženi program/projekt već bila odobrena sredstva u 2017. i 2018.?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DA          NE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Ako da, navesti izvor i visinu sredstava: _______________________________________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3.2.</w:t>
            </w: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 li je isti program/projekt prijavljen i kod nekog drugog upravnog tijela Županije?</w:t>
            </w:r>
            <w:r w:rsidRPr="006D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     NE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4. PROVEDBA PROGRAMA/PROJEKTA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31D7" w:rsidRPr="006D31D7" w:rsidTr="00E614C6">
        <w:tc>
          <w:tcPr>
            <w:tcW w:w="9355" w:type="dxa"/>
            <w:shd w:val="clear" w:color="auto" w:fill="auto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4.1. Vremenska dinamika provedbe aktivnosti u sklopu programa/projekta: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Opisati način provedbe programa/projekta. Provedbu opisati po planiranim aktivnostima u 2019. godini. U prilogu priložiti dopune i pojašnjenja (ukoliko je potrebno)</w:t>
            </w: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6D31D7" w:rsidRPr="006D31D7" w:rsidTr="00E614C6">
              <w:tc>
                <w:tcPr>
                  <w:tcW w:w="1955" w:type="dxa"/>
                  <w:shd w:val="clear" w:color="auto" w:fill="D9D9D9"/>
                  <w:vAlign w:val="center"/>
                </w:tcPr>
                <w:p w:rsidR="006D31D7" w:rsidRPr="006D31D7" w:rsidRDefault="006D31D7" w:rsidP="006D31D7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6D31D7">
                    <w:rPr>
                      <w:rFonts w:ascii="Arial" w:eastAsia="Arial Unicode MS" w:hAnsi="Arial" w:cs="Arial"/>
                      <w:sz w:val="20"/>
                      <w:szCs w:val="20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6D31D7" w:rsidRPr="006D31D7" w:rsidRDefault="006D31D7" w:rsidP="006D31D7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6D31D7">
                    <w:rPr>
                      <w:rFonts w:ascii="Arial" w:eastAsia="Arial Unicode MS" w:hAnsi="Arial" w:cs="Arial"/>
                      <w:sz w:val="20"/>
                      <w:szCs w:val="20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6D31D7" w:rsidRPr="006D31D7" w:rsidRDefault="006D31D7" w:rsidP="006D31D7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6D31D7">
                    <w:rPr>
                      <w:rFonts w:ascii="Arial" w:eastAsia="Arial Unicode MS" w:hAnsi="Arial" w:cs="Arial"/>
                      <w:sz w:val="20"/>
                      <w:szCs w:val="20"/>
                    </w:rPr>
                    <w:t>Opis planirane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6D31D7" w:rsidRPr="006D31D7" w:rsidRDefault="006D31D7" w:rsidP="006D31D7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6D31D7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Vremensko razdoblje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6D31D7" w:rsidRPr="006D31D7" w:rsidRDefault="006D31D7" w:rsidP="006D31D7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6D31D7">
                    <w:rPr>
                      <w:rFonts w:ascii="Arial" w:eastAsia="Arial Unicode MS" w:hAnsi="Arial" w:cs="Arial"/>
                      <w:sz w:val="20"/>
                      <w:szCs w:val="20"/>
                    </w:rPr>
                    <w:t>Ostvareni rezultati i pokazatelji (indikatori)</w:t>
                  </w:r>
                </w:p>
              </w:tc>
            </w:tr>
            <w:tr w:rsidR="006D31D7" w:rsidRPr="006D31D7" w:rsidTr="00E614C6">
              <w:tc>
                <w:tcPr>
                  <w:tcW w:w="1955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6D31D7" w:rsidRPr="006D31D7" w:rsidTr="00E614C6">
              <w:tc>
                <w:tcPr>
                  <w:tcW w:w="1955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6D31D7" w:rsidRPr="006D31D7" w:rsidTr="00E614C6">
              <w:tc>
                <w:tcPr>
                  <w:tcW w:w="1955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6D31D7" w:rsidRPr="006D31D7" w:rsidTr="00E614C6">
              <w:tc>
                <w:tcPr>
                  <w:tcW w:w="1955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6D31D7" w:rsidRPr="006D31D7" w:rsidTr="00E614C6">
              <w:tc>
                <w:tcPr>
                  <w:tcW w:w="1955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6D31D7" w:rsidRPr="006D31D7" w:rsidRDefault="006D31D7" w:rsidP="006D31D7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</w:tbl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4.2. Način praćenja provedbe aktivnosti i vrednovanje uspješnosti provedbe programa/projekta: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Opisati način i metode praćenja i vrednovanja koje će se koristi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4.3. Podaci o voditelju/ici programa/projekta:</w:t>
            </w:r>
          </w:p>
          <w:p w:rsidR="006D31D7" w:rsidRPr="006D31D7" w:rsidRDefault="006D31D7" w:rsidP="006D31D7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Ime i prezime: _________________________________</w:t>
            </w:r>
          </w:p>
          <w:p w:rsidR="006D31D7" w:rsidRPr="006D31D7" w:rsidRDefault="006D31D7" w:rsidP="006D31D7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Adresa: ______________________________________</w:t>
            </w:r>
          </w:p>
          <w:p w:rsidR="006D31D7" w:rsidRPr="006D31D7" w:rsidRDefault="006D31D7" w:rsidP="006D31D7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Datum rođenja:________________________________</w:t>
            </w:r>
          </w:p>
          <w:p w:rsidR="006D31D7" w:rsidRPr="006D31D7" w:rsidRDefault="006D31D7" w:rsidP="006D31D7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Školovanje:____________________________________</w:t>
            </w:r>
          </w:p>
          <w:p w:rsidR="006D31D7" w:rsidRPr="006D31D7" w:rsidRDefault="006D31D7" w:rsidP="006D31D7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Radno iskustvo:_________________________________</w:t>
            </w:r>
          </w:p>
          <w:p w:rsidR="006D31D7" w:rsidRPr="006D31D7" w:rsidRDefault="006D31D7" w:rsidP="006D31D7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Ostale vještine i znanja:______________________________________________________________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D31D7">
        <w:rPr>
          <w:rFonts w:ascii="Arial" w:eastAsia="Times New Roman" w:hAnsi="Arial" w:cs="Arial"/>
          <w:b/>
        </w:rPr>
        <w:t>Svojim potpisom dajem privolu Primorsko-goranskoj županiji za prikupljanje i obradu mojih osobnih podataka za potrebe ovog Javnog natječaja, a u skladu važećom zakonskom regulativnom kojom se uređuje zaštita osobnih podataka.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D31D7" w:rsidRPr="006D31D7" w:rsidTr="00E614C6">
        <w:tc>
          <w:tcPr>
            <w:tcW w:w="9418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Za istinitost i točnost iskazanih podataka u prijavi svojim potpisom jamči odgovorna osoba prijavitelja!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>Mjesto i datum: __________________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Napomena: prijavitelj može, po svom nahođenju, dostaviti i opis programa/projekta u zasebnom dokumentu, ali uz obveznu dostavu popunjenog ovoga obrasca!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lastRenderedPageBreak/>
        <w:t xml:space="preserve">IV. OBRAZAC PRORAČUNA/TROŠKOVNIKA PROGRAMA/PROJEKATA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18"/>
        <w:gridCol w:w="1184"/>
        <w:gridCol w:w="854"/>
        <w:gridCol w:w="937"/>
        <w:gridCol w:w="204"/>
        <w:gridCol w:w="1237"/>
        <w:gridCol w:w="721"/>
        <w:gridCol w:w="706"/>
      </w:tblGrid>
      <w:tr w:rsidR="006D31D7" w:rsidRPr="006D31D7" w:rsidTr="00E614C6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lang w:eastAsia="hr-HR"/>
              </w:rPr>
              <w:t>Naziv udruge/korisnika financijskih sredstava:</w:t>
            </w:r>
          </w:p>
          <w:p w:rsidR="006D31D7" w:rsidRPr="006D31D7" w:rsidRDefault="006D31D7" w:rsidP="006D31D7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D31D7" w:rsidRPr="006D31D7" w:rsidTr="00E614C6">
        <w:trPr>
          <w:trHeight w:val="480"/>
        </w:trPr>
        <w:tc>
          <w:tcPr>
            <w:tcW w:w="3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31D7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D31D7" w:rsidRPr="006D31D7" w:rsidTr="00E614C6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lang w:eastAsia="hr-HR"/>
              </w:rPr>
              <w:t>Naziv programa/projekta: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D31D7" w:rsidRPr="006D31D7" w:rsidTr="00E614C6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D31D7" w:rsidRPr="006D31D7" w:rsidTr="00E614C6">
        <w:trPr>
          <w:trHeight w:val="645"/>
        </w:trPr>
        <w:tc>
          <w:tcPr>
            <w:tcW w:w="18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1. PUTNI TROŠKOVI </w:t>
            </w:r>
            <w:r w:rsidRPr="006D31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(specificirati putne troškove,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trHeight w:val="645"/>
        </w:trPr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OPREMA I ROBA</w:t>
            </w:r>
            <w:r w:rsidRPr="006D31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3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269"/>
        </w:trPr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TROŠKOVI, USLUGE</w:t>
            </w:r>
            <w:r w:rsidRPr="006D31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6D31D7" w:rsidRPr="006D31D7" w:rsidRDefault="006D31D7" w:rsidP="006D31D7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1D7">
              <w:rPr>
                <w:rFonts w:ascii="Arial" w:hAnsi="Arial" w:cs="Arial"/>
                <w:sz w:val="18"/>
                <w:szCs w:val="18"/>
              </w:rPr>
              <w:t>(troškovi neophodni i neposredno vezani i nužni za provedbu programskih/projektnih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(ugovor, račun)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3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trHeight w:val="34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 istinitost i točnost podataka u prijavi svojim potpisom jamči odgovorna osoba prijavitelja!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6D31D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Mjesto i datum:_________________________________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Potpis odgovorne osobe i pečat prijavitelja: ________________________</w:t>
      </w:r>
    </w:p>
    <w:tbl>
      <w:tblPr>
        <w:tblW w:w="12461" w:type="dxa"/>
        <w:tblInd w:w="93" w:type="dxa"/>
        <w:tblLook w:val="04A0" w:firstRow="1" w:lastRow="0" w:firstColumn="1" w:lastColumn="0" w:noHBand="0" w:noVBand="1"/>
      </w:tblPr>
      <w:tblGrid>
        <w:gridCol w:w="4520"/>
        <w:gridCol w:w="1180"/>
        <w:gridCol w:w="1060"/>
        <w:gridCol w:w="1260"/>
        <w:gridCol w:w="4441"/>
      </w:tblGrid>
      <w:tr w:rsidR="006D31D7" w:rsidRPr="006D31D7" w:rsidTr="00E614C6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lastRenderedPageBreak/>
        <w:t xml:space="preserve">V. OBRAZAC IZJAVE O NEPOSTOJANJU DVOSTRUKOG FINANCIRANJA 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PRIJAVITELJ: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sz w:val="24"/>
          <w:szCs w:val="24"/>
        </w:rPr>
        <w:t>Prijavljeni</w:t>
      </w:r>
      <w:r w:rsidRPr="006D31D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D31D7">
        <w:rPr>
          <w:rFonts w:ascii="Arial" w:eastAsia="Times New Roman" w:hAnsi="Arial" w:cs="Arial"/>
          <w:sz w:val="24"/>
          <w:szCs w:val="24"/>
        </w:rPr>
        <w:t>projekt/program:</w:t>
      </w:r>
      <w:r w:rsidRPr="006D31D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turizam, poduzetništvo i ruralni razvoj.    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U ___________________, ______. godine.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highlight w:val="yellow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VI. OBRAZAC IZJAVE (sposobnost prijavitelja iz glave II., točke 4.5., 4.6., 4.7., i 4.8. dokumentacije za provedbu natječaja)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PRIJAVITELJ: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6D31D7" w:rsidRPr="006D31D7" w:rsidRDefault="006D31D7" w:rsidP="006D31D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6D31D7" w:rsidRPr="006D31D7" w:rsidRDefault="006D31D7" w:rsidP="006D31D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6D31D7" w:rsidRPr="006D31D7" w:rsidRDefault="006D31D7" w:rsidP="006D31D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U __________________, _____. godine.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6D31D7" w:rsidRPr="006D31D7" w:rsidRDefault="006D31D7" w:rsidP="006D31D7">
      <w:pPr>
        <w:tabs>
          <w:tab w:val="left" w:pos="129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31D7">
        <w:rPr>
          <w:rFonts w:ascii="Arial" w:eastAsia="Times New Roman" w:hAnsi="Arial" w:cs="Arial"/>
          <w:sz w:val="24"/>
          <w:szCs w:val="24"/>
        </w:rPr>
        <w:tab/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lastRenderedPageBreak/>
        <w:t>VII. OBRAZAC ZA OCJENU KVALITETE PROGRAMA/PROJEKATA</w:t>
      </w: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1D7">
        <w:rPr>
          <w:rFonts w:ascii="Arial" w:eastAsia="Times New Roman" w:hAnsi="Arial" w:cs="Arial"/>
          <w:b/>
          <w:sz w:val="24"/>
          <w:szCs w:val="24"/>
        </w:rPr>
        <w:t xml:space="preserve">EVALUACIJSKI OBRAZAC ZA VREDNOVANJE PRIJAVA NA NATJEČAJ 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 xml:space="preserve">NAZIV PROJEKTA/PROGRAMA: </w:t>
      </w:r>
      <w:r w:rsidRPr="006D31D7">
        <w:rPr>
          <w:rFonts w:ascii="Arial" w:eastAsia="Times New Roman" w:hAnsi="Arial" w:cs="Arial"/>
          <w:sz w:val="20"/>
          <w:szCs w:val="20"/>
        </w:rPr>
        <w:t>_____________________________________________________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 xml:space="preserve">NAZIV PRIJAVITELJA:  </w:t>
      </w:r>
      <w:r w:rsidRPr="006D31D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31D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6D31D7" w:rsidRPr="006D31D7" w:rsidTr="00E614C6">
        <w:tc>
          <w:tcPr>
            <w:tcW w:w="7196" w:type="dxa"/>
            <w:shd w:val="clear" w:color="auto" w:fill="D9D9D9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KRITERIJI ZA OCJENU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BODOVI </w:t>
            </w:r>
          </w:p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1D7">
              <w:rPr>
                <w:rFonts w:ascii="Arial" w:eastAsia="Times New Roman" w:hAnsi="Arial" w:cs="Arial"/>
                <w:b/>
                <w:sz w:val="20"/>
                <w:szCs w:val="20"/>
              </w:rPr>
              <w:t>(OD 1 DO 10)</w:t>
            </w: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usmjerenost Programa na neposrednu društvenu korist i stvarnim potrebama u zajednici u kojoj se provodi,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jasno definiran i realno dostižan cilj Programa,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rPr>
          <w:trHeight w:val="394"/>
        </w:trPr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jasno definirani korisnici Programa,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jasno određena vremenska dinamika i mjesto provedbe Programa,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realan odnos troškova i planiranih aktivnosti Programa,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kadrovska sposobnost prijavitelja za provedbu Programa,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osigurano sufinanciranje Programa iz drugih izvora,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dosadašnji rezultati i iskustvo prijavitelja u provođenju sličnih programa/projekata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usmjerenost Programa na neposrednu društvenu korist i stvarnim potrebama u zajednici u kojoj se provodi,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jasno definiran i realno dostižan cilj Programa,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izvornost (inovativnost) Programa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dosadašnja suradnja sa Županijom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D7" w:rsidRPr="006D31D7" w:rsidTr="00E614C6">
        <w:tc>
          <w:tcPr>
            <w:tcW w:w="7196" w:type="dxa"/>
            <w:shd w:val="clear" w:color="auto" w:fill="auto"/>
          </w:tcPr>
          <w:p w:rsidR="006D31D7" w:rsidRPr="006D31D7" w:rsidRDefault="006D31D7" w:rsidP="006D31D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r w:rsidRPr="006D31D7">
              <w:rPr>
                <w:rFonts w:ascii="Arial" w:eastAsia="Times New Roman" w:hAnsi="Arial" w:cs="Arial"/>
                <w:lang w:val="en-US" w:eastAsia="hr-HR"/>
              </w:rPr>
              <w:t>kriteriji iz Programa provedbe mjera ruralnog razvoja Primorsko-goranske županije za razdoblje 2017.-2020. za navedene mjere</w:t>
            </w:r>
          </w:p>
        </w:tc>
        <w:tc>
          <w:tcPr>
            <w:tcW w:w="1984" w:type="dxa"/>
            <w:shd w:val="clear" w:color="auto" w:fill="auto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BROJ UKUPNO OSTVARENIH BODOVA: 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 xml:space="preserve">POVJERENSTVO PREDLAŽE: </w:t>
      </w:r>
    </w:p>
    <w:p w:rsidR="006D31D7" w:rsidRPr="006D31D7" w:rsidRDefault="006D31D7" w:rsidP="006D31D7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Ne financirati predloženi program/projekt u 2019.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 xml:space="preserve">Financirati predloženi program/projekt u 2019. u iznosu od ____________ kn 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>Povjerenstvo:</w:t>
      </w: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 xml:space="preserve"> ____________________</w:t>
      </w:r>
    </w:p>
    <w:p w:rsidR="006D31D7" w:rsidRPr="006D31D7" w:rsidRDefault="006D31D7" w:rsidP="006D31D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D31D7">
        <w:rPr>
          <w:rFonts w:ascii="Arial" w:eastAsia="Times New Roman" w:hAnsi="Arial" w:cs="Arial"/>
          <w:b/>
          <w:sz w:val="20"/>
          <w:szCs w:val="20"/>
        </w:rPr>
        <w:t xml:space="preserve"> ____________________ </w:t>
      </w:r>
    </w:p>
    <w:p w:rsidR="006D31D7" w:rsidRPr="006D31D7" w:rsidRDefault="006D31D7" w:rsidP="006D31D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ind w:left="2124"/>
        <w:jc w:val="right"/>
        <w:rPr>
          <w:rFonts w:ascii="Arial" w:eastAsia="Times New Roman" w:hAnsi="Arial" w:cs="Times New Roman"/>
          <w:b/>
          <w:sz w:val="20"/>
          <w:szCs w:val="20"/>
        </w:rPr>
      </w:pPr>
      <w:r w:rsidRPr="006D31D7">
        <w:rPr>
          <w:rFonts w:ascii="Arial" w:eastAsia="Times New Roman" w:hAnsi="Arial" w:cs="Times New Roman"/>
          <w:b/>
          <w:sz w:val="20"/>
          <w:szCs w:val="20"/>
        </w:rPr>
        <w:t xml:space="preserve"> ____________________</w:t>
      </w:r>
    </w:p>
    <w:p w:rsidR="006D31D7" w:rsidRPr="006D31D7" w:rsidRDefault="006D31D7" w:rsidP="006D31D7">
      <w:pPr>
        <w:spacing w:after="0" w:line="240" w:lineRule="auto"/>
        <w:ind w:left="2124"/>
        <w:jc w:val="right"/>
        <w:rPr>
          <w:rFonts w:ascii="Arial" w:eastAsia="Times New Roman" w:hAnsi="Arial" w:cs="Times New Roman"/>
          <w:sz w:val="20"/>
          <w:szCs w:val="20"/>
        </w:rPr>
      </w:pPr>
    </w:p>
    <w:p w:rsidR="006D31D7" w:rsidRPr="006D31D7" w:rsidRDefault="006D31D7" w:rsidP="006D31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VIII. OBRAZAC OPISNOG  I FINANCIJSKOG IZVJEŠĆA O PROVEDBI PROGRAMA/PROJEKTA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/>
          <w:sz w:val="24"/>
          <w:szCs w:val="24"/>
          <w:lang w:eastAsia="hr-HR"/>
        </w:rPr>
        <w:t>OPISNO IZVJEŠĆE O PROVEDBI PROGRAMA/PROJEKTA __________________</w:t>
      </w: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31D7" w:rsidRPr="006D31D7" w:rsidRDefault="006D31D7" w:rsidP="006D3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b/>
          <w:sz w:val="24"/>
          <w:szCs w:val="24"/>
          <w:lang w:eastAsia="hr-HR"/>
        </w:rPr>
        <w:t>Razdoblje obuhvaćeno izvješćem: ________________________ (od –do)</w:t>
      </w:r>
    </w:p>
    <w:p w:rsidR="006D31D7" w:rsidRPr="006D31D7" w:rsidRDefault="006D31D7" w:rsidP="006D31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D31D7" w:rsidRPr="006D31D7" w:rsidRDefault="006D31D7" w:rsidP="006D31D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263"/>
        <w:gridCol w:w="6541"/>
      </w:tblGrid>
      <w:tr w:rsidR="006D31D7" w:rsidRPr="006D31D7" w:rsidTr="00E614C6">
        <w:tc>
          <w:tcPr>
            <w:tcW w:w="9923" w:type="dxa"/>
            <w:gridSpan w:val="4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D31D7">
              <w:rPr>
                <w:rFonts w:ascii="Arial Narrow" w:eastAsia="Times New Roman" w:hAnsi="Arial Narrow" w:cs="Times New Roman"/>
                <w:b/>
              </w:rPr>
              <w:t>PODACI O PROGRAMU/PROJEKTU I IZVODITELJU</w:t>
            </w:r>
          </w:p>
        </w:tc>
      </w:tr>
      <w:tr w:rsidR="006D31D7" w:rsidRPr="006D31D7" w:rsidTr="00E614C6"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>Klasa ugovora (prepisati iz ugovora)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>Naziv odobrenog programa/projekta: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rPr>
          <w:trHeight w:val="705"/>
        </w:trPr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 xml:space="preserve">Osoba ovlaštena za zastupanje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SimSun" w:hAnsi="Arial Narrow" w:cs="Times New Roman"/>
                <w:i/>
                <w:sz w:val="20"/>
                <w:szCs w:val="20"/>
              </w:rPr>
              <w:t>(u organizaciji – prijavitelju)</w:t>
            </w:r>
            <w:r w:rsidRPr="006D31D7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rPr>
          <w:trHeight w:val="714"/>
        </w:trPr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 xml:space="preserve">Voditelj/ica programa/projekta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SimSun" w:hAnsi="Arial Narrow" w:cs="Times New Roman"/>
                <w:i/>
                <w:sz w:val="20"/>
                <w:szCs w:val="20"/>
              </w:rPr>
              <w:t>(u organizaciji – prijavitelju)</w:t>
            </w:r>
            <w:r w:rsidRPr="006D31D7">
              <w:rPr>
                <w:rFonts w:ascii="Arial Narrow" w:eastAsia="Times New Roman" w:hAnsi="Arial Narrow" w:cs="Times New Roman"/>
              </w:rPr>
              <w:t xml:space="preserve">: 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 xml:space="preserve">Mjesto provedbe programa/projekta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(grad i županija)</w:t>
            </w:r>
            <w:r w:rsidRPr="006D31D7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>Odobreni iznos bespovratnih sredstava: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 xml:space="preserve">____________kn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c>
          <w:tcPr>
            <w:tcW w:w="3382" w:type="dxa"/>
            <w:gridSpan w:val="3"/>
            <w:shd w:val="clear" w:color="auto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>Utrošena sredstva do datuma završetka izvještajnog razdoblja:</w:t>
            </w:r>
          </w:p>
        </w:tc>
        <w:tc>
          <w:tcPr>
            <w:tcW w:w="6541" w:type="dxa"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D31D7">
              <w:rPr>
                <w:rFonts w:ascii="Arial Narrow" w:eastAsia="Times New Roman" w:hAnsi="Arial Narrow" w:cs="Times New Roman"/>
              </w:rPr>
              <w:t xml:space="preserve">____________kn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D31D7" w:rsidRPr="006D31D7" w:rsidTr="00E614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D31D7">
              <w:rPr>
                <w:rFonts w:ascii="Arial Narrow" w:eastAsia="Times New Roman" w:hAnsi="Arial Narrow" w:cs="Times New Roman"/>
                <w:b/>
              </w:rPr>
              <w:t>OPIS PROVEDBE PROJEKTA/AKTIVNOSTI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D31D7">
              <w:rPr>
                <w:rFonts w:ascii="Arial Narrow" w:eastAsia="Times New Roman" w:hAnsi="Arial Narrow" w:cs="Times New Roman"/>
                <w:b/>
              </w:rPr>
              <w:t>(najviše na 2 stranice)</w:t>
            </w:r>
          </w:p>
        </w:tc>
      </w:tr>
      <w:tr w:rsidR="006D31D7" w:rsidRPr="006D31D7" w:rsidTr="00E614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6D31D7">
              <w:rPr>
                <w:rFonts w:ascii="Arial Narrow" w:eastAsia="Times New Roman" w:hAnsi="Arial Narrow" w:cs="Arial"/>
                <w:b/>
              </w:rPr>
              <w:t>Cilj provedbe projekta/aktivnosti: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6D31D7">
              <w:rPr>
                <w:rFonts w:ascii="Arial Narrow" w:eastAsia="Times New Roman" w:hAnsi="Arial Narrow" w:cs="Arial"/>
                <w:b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6D31D7" w:rsidRPr="006D31D7" w:rsidTr="00E614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6D31D7">
              <w:rPr>
                <w:rFonts w:ascii="Arial Narrow" w:eastAsia="Times New Roman" w:hAnsi="Arial Narrow" w:cs="Arial"/>
                <w:b/>
              </w:rPr>
              <w:t>Planirane aktivnosti i rezultati: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6D31D7">
              <w:rPr>
                <w:rFonts w:ascii="Arial Narrow" w:eastAsia="Times New Roman" w:hAnsi="Arial Narrow" w:cs="Arial"/>
                <w:b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6D31D7" w:rsidRPr="006D31D7" w:rsidTr="00E614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6D31D7">
              <w:rPr>
                <w:rFonts w:ascii="Arial Narrow" w:eastAsia="Times New Roman" w:hAnsi="Arial Narrow" w:cs="Arial"/>
                <w:b/>
              </w:rPr>
              <w:t>Provedene aktivnosti i ostvareni rezultati: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6D31D7" w:rsidRPr="006D31D7" w:rsidRDefault="006D31D7" w:rsidP="006D31D7">
      <w:pPr>
        <w:spacing w:after="0" w:line="240" w:lineRule="auto"/>
        <w:rPr>
          <w:rFonts w:ascii="Arial Narrow" w:eastAsia="Times New Roman" w:hAnsi="Arial Narrow" w:cs="Arial"/>
          <w:b/>
        </w:rPr>
      </w:pPr>
    </w:p>
    <w:tbl>
      <w:tblPr>
        <w:tblW w:w="619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3169"/>
        <w:gridCol w:w="32"/>
        <w:gridCol w:w="195"/>
        <w:gridCol w:w="568"/>
        <w:gridCol w:w="32"/>
        <w:gridCol w:w="496"/>
        <w:gridCol w:w="32"/>
        <w:gridCol w:w="49"/>
        <w:gridCol w:w="517"/>
        <w:gridCol w:w="236"/>
        <w:gridCol w:w="104"/>
        <w:gridCol w:w="345"/>
        <w:gridCol w:w="1382"/>
        <w:gridCol w:w="1103"/>
        <w:gridCol w:w="134"/>
        <w:gridCol w:w="116"/>
        <w:gridCol w:w="35"/>
        <w:gridCol w:w="202"/>
        <w:gridCol w:w="35"/>
        <w:gridCol w:w="563"/>
        <w:gridCol w:w="38"/>
        <w:gridCol w:w="199"/>
        <w:gridCol w:w="37"/>
        <w:gridCol w:w="127"/>
        <w:gridCol w:w="202"/>
        <w:gridCol w:w="385"/>
        <w:gridCol w:w="12"/>
        <w:gridCol w:w="35"/>
        <w:gridCol w:w="1180"/>
      </w:tblGrid>
      <w:tr w:rsidR="006D31D7" w:rsidRPr="006D31D7" w:rsidTr="00E614C6">
        <w:trPr>
          <w:trHeight w:val="67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FINANCIJSKO IZVJEŠĆE</w:t>
            </w:r>
          </w:p>
          <w:p w:rsidR="006D31D7" w:rsidRPr="006D31D7" w:rsidRDefault="006D31D7" w:rsidP="006D31D7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3"/>
          <w:wAfter w:w="529" w:type="pct"/>
          <w:trHeight w:val="510"/>
        </w:trPr>
        <w:tc>
          <w:tcPr>
            <w:tcW w:w="357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Naziv udruge/korisnika financijskih sredstava:</w:t>
            </w:r>
          </w:p>
          <w:p w:rsidR="006D31D7" w:rsidRPr="006D31D7" w:rsidRDefault="006D31D7" w:rsidP="006D31D7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" w:type="pct"/>
            <w:gridSpan w:val="4"/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3"/>
          <w:wAfter w:w="529" w:type="pct"/>
          <w:trHeight w:val="480"/>
        </w:trPr>
        <w:tc>
          <w:tcPr>
            <w:tcW w:w="22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31D7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3"/>
          <w:wAfter w:w="529" w:type="pct"/>
          <w:trHeight w:val="510"/>
        </w:trPr>
        <w:tc>
          <w:tcPr>
            <w:tcW w:w="357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lang w:eastAsia="hr-HR"/>
              </w:rPr>
              <w:t>Naziv programa/projekta: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3"/>
          <w:wAfter w:w="529" w:type="pct"/>
          <w:trHeight w:val="405"/>
        </w:trPr>
        <w:tc>
          <w:tcPr>
            <w:tcW w:w="357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Razdoblje provedbe programa/projekta obuhvaćeno izvješćem: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3"/>
          <w:wAfter w:w="529" w:type="pct"/>
          <w:trHeight w:val="330"/>
        </w:trPr>
        <w:tc>
          <w:tcPr>
            <w:tcW w:w="3577" w:type="pct"/>
            <w:gridSpan w:val="15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Vrsta troška</w:t>
            </w:r>
            <w:r w:rsidRPr="006D3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ab/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31D7" w:rsidRPr="006D31D7" w:rsidTr="00E614C6">
        <w:trPr>
          <w:gridAfter w:val="4"/>
          <w:wAfter w:w="695" w:type="pct"/>
          <w:trHeight w:val="645"/>
        </w:trPr>
        <w:tc>
          <w:tcPr>
            <w:tcW w:w="147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1. PUTNI TROŠKOVI </w:t>
            </w:r>
            <w:r w:rsidRPr="006D31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(specificirati putne troškove, za potrebe obavljanja programskih/projektnih aktivnosti)</w:t>
            </w:r>
          </w:p>
        </w:tc>
        <w:tc>
          <w:tcPr>
            <w:tcW w:w="5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utrošena  sredstva</w:t>
            </w:r>
          </w:p>
        </w:tc>
        <w:tc>
          <w:tcPr>
            <w:tcW w:w="67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odobrena od Županije</w:t>
            </w: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645"/>
        </w:trPr>
        <w:tc>
          <w:tcPr>
            <w:tcW w:w="14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OPREMA I ROBA</w:t>
            </w:r>
            <w:r w:rsidRPr="006D31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5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utrošena  sredstva</w:t>
            </w:r>
          </w:p>
        </w:tc>
        <w:tc>
          <w:tcPr>
            <w:tcW w:w="67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odobrena od Županije</w:t>
            </w: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30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269"/>
        </w:trPr>
        <w:tc>
          <w:tcPr>
            <w:tcW w:w="14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OSTALI TROŠKOVI, USLUGE</w:t>
            </w:r>
            <w:r w:rsidRPr="006D31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(troškovi neophodni i neposredno vezani i nužni za provedbu programskih/projektnih aktivnosti i sl.)</w:t>
            </w:r>
          </w:p>
        </w:tc>
        <w:tc>
          <w:tcPr>
            <w:tcW w:w="5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(ugovor, račun)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utrošena  sredstva</w:t>
            </w:r>
          </w:p>
        </w:tc>
        <w:tc>
          <w:tcPr>
            <w:tcW w:w="67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odobrena od Županije</w:t>
            </w: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1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30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4"/>
          <w:wAfter w:w="695" w:type="pct"/>
          <w:trHeight w:val="345"/>
        </w:trPr>
        <w:tc>
          <w:tcPr>
            <w:tcW w:w="1478" w:type="pct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" w:type="pct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6D31D7" w:rsidRPr="006D31D7" w:rsidTr="00E614C6">
        <w:trPr>
          <w:gridAfter w:val="2"/>
          <w:wAfter w:w="524" w:type="pct"/>
          <w:trHeight w:val="315"/>
        </w:trPr>
        <w:tc>
          <w:tcPr>
            <w:tcW w:w="1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Ime i prezime voditelja/ice programa/projekta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3" w:type="pct"/>
            <w:gridSpan w:val="10"/>
            <w:tcBorders>
              <w:top w:val="single" w:sz="4" w:space="0" w:color="333300"/>
              <w:left w:val="nil"/>
              <w:right w:val="nil"/>
            </w:tcBorders>
            <w:shd w:val="clear" w:color="000000" w:fill="FFFFFF"/>
            <w:vAlign w:val="center"/>
          </w:tcPr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Ime i prezime odgovorne osobe udruge/korisnika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Before w:val="1"/>
          <w:gridAfter w:val="1"/>
          <w:wBefore w:w="13" w:type="pct"/>
          <w:wAfter w:w="510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_________________________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5" w:type="pct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___________________________</w:t>
            </w:r>
            <w:r w:rsidRPr="006D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2"/>
          <w:wAfter w:w="524" w:type="pct"/>
          <w:trHeight w:val="315"/>
        </w:trPr>
        <w:tc>
          <w:tcPr>
            <w:tcW w:w="1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3" w:type="pct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</w:t>
            </w:r>
          </w:p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D3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6D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MP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D31D7" w:rsidRPr="006D31D7" w:rsidTr="00E614C6">
        <w:trPr>
          <w:gridAfter w:val="2"/>
          <w:wAfter w:w="524" w:type="pct"/>
          <w:trHeight w:val="315"/>
        </w:trPr>
        <w:tc>
          <w:tcPr>
            <w:tcW w:w="1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D7" w:rsidRPr="006D31D7" w:rsidRDefault="006D31D7" w:rsidP="006D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D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7" w:rsidRPr="006D31D7" w:rsidRDefault="006D31D7" w:rsidP="006D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D31D7" w:rsidRPr="006D31D7" w:rsidRDefault="006D31D7" w:rsidP="006D31D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6D31D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IZJAVA O ZAŠTITI OSOBNIH PODATAKA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Primorsko – goranska županija je u obvezi da u obradi osobnih podataka postupa sukladno Općoj uredbi (EU) 2016/679 o zaštiti podataka u vezi s obradom i slobodnom kretanju takvih podatka, odnosno Zakonu o  provedbi Opće uredbe o zaštiti  podataka (NN 42/18) kao nacionalnog propisa kojim se regulira zaštita osobnih podataka.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Svrha je i smisao Opće uredbe o zaštiti podataka kao i  Zakona o  provedbi Opće uredbe o zaštiti  podataka  u osiguranju zaštite privatnosti svakog pojedinaca i to obvezivanjem organizacija koje koriste osobne podatke u svom radu, na odgovornost za zaštitu povjerljivosti, integriteta i dostupnosti podataka.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Navedeni zakonodavni okvir jamči europskim građanima ujednačeno pravo na zaštitu osobnih podataka u cijeloj Europskoj uniji te propisuje mehanizme za lakše koordiniranje aktivnosti nadzornih tijela država članica Unije.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Pravilnikom o zaštiti osobnih podataka Primorsko – goranske županije (KLASA:022-04/18-01/32, URBROJ:2170/1-01-01/5-18-5) od 17. rujna 2018. godine, opisano je koji se podaci prikupljaju, način obrade, svrha upotrebe, prava osoba čiji se osobni podaci prikupljaju i koriste, odgovornost osoba koje prikupljaju i obrađuju osobne podatke, nadležnosti službenika za zaštitu osobnih podataka  te mjere zaštite i unutarnjeg nadzora.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>Svaki pojedinac na temelju zakonskih odredbi ima pravo na pristup informacijama o vlastitim osobnim podacima, dopunama, izmjenama ili brisanju ako su osobni podaci nepotpuni, netočni ili neažurni ili ako njihova obrada nije u skladu s važećim propisima. Nadalje, svaki pojedinac ima pravo na ograničenje obrade podataka, pravo na prenosivost podataka, pravo na podnošenje prigovora Primorsko – goranskoj županiji ili Agenciji za zaštitu osobnih podataka ukoliko smatra da su povrijeđena prava zajamčena propisima o zaštiti osobnih podataka.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i/>
          <w:sz w:val="24"/>
          <w:szCs w:val="24"/>
          <w:lang w:eastAsia="hr-HR"/>
        </w:rPr>
        <w:t>Službenik za zaštitu osobnih podataka: Damir Malenica, dipl. ing.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i/>
          <w:sz w:val="24"/>
          <w:szCs w:val="24"/>
          <w:lang w:eastAsia="hr-HR"/>
        </w:rPr>
        <w:t>Kontakt: tel. 351-645, e-mail: damir.malenica@pgz.hr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i/>
          <w:sz w:val="24"/>
          <w:szCs w:val="24"/>
          <w:lang w:eastAsia="hr-HR"/>
        </w:rPr>
        <w:t>Primorsko – goranska županija, Adamićeva 10, 51 000 Rijeka</w:t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D31D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31D7" w:rsidRPr="006D31D7" w:rsidRDefault="006D31D7" w:rsidP="006D31D7">
      <w:pPr>
        <w:widowControl w:val="0"/>
        <w:autoSpaceDE w:val="0"/>
        <w:autoSpaceDN w:val="0"/>
        <w:adjustRightInd w:val="0"/>
        <w:spacing w:after="0" w:line="240" w:lineRule="auto"/>
        <w:ind w:left="7799" w:hanging="2"/>
        <w:jc w:val="both"/>
        <w:rPr>
          <w:rFonts w:ascii="Arial" w:eastAsia="Times New Roman" w:hAnsi="Arial" w:cs="Arial"/>
          <w:i/>
          <w:lang w:eastAsia="hr-HR"/>
        </w:rPr>
      </w:pPr>
      <w:r w:rsidRPr="006D31D7">
        <w:rPr>
          <w:rFonts w:ascii="Arial" w:eastAsia="Times New Roman" w:hAnsi="Arial" w:cs="Arial"/>
          <w:i/>
          <w:lang w:eastAsia="hr-HR"/>
        </w:rPr>
        <w:t>OB-IOZOP</w:t>
      </w:r>
    </w:p>
    <w:p w:rsidR="006D31D7" w:rsidRPr="006D31D7" w:rsidRDefault="006D31D7" w:rsidP="006D31D7">
      <w:pPr>
        <w:spacing w:after="200" w:line="276" w:lineRule="auto"/>
        <w:rPr>
          <w:rFonts w:ascii="Calibri" w:eastAsia="Calibri" w:hAnsi="Calibri" w:cs="Times New Roman"/>
        </w:rPr>
      </w:pPr>
    </w:p>
    <w:p w:rsidR="006D31D7" w:rsidRPr="006D31D7" w:rsidRDefault="006D31D7" w:rsidP="006D31D7">
      <w:pPr>
        <w:spacing w:after="200" w:line="276" w:lineRule="auto"/>
      </w:pPr>
    </w:p>
    <w:p w:rsidR="00296991" w:rsidRDefault="00296991"/>
    <w:sectPr w:rsidR="00296991" w:rsidSect="007C2238">
      <w:headerReference w:type="even" r:id="rId9"/>
      <w:footerReference w:type="even" r:id="rId10"/>
      <w:footerReference w:type="default" r:id="rId11"/>
      <w:pgSz w:w="11906" w:h="16838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74" w:rsidRDefault="006D31D7" w:rsidP="007C2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C74" w:rsidRDefault="006D3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74" w:rsidRDefault="006D31D7" w:rsidP="007C2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E56C74" w:rsidRDefault="006D31D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74" w:rsidRDefault="006D31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56C74" w:rsidRDefault="006D3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B20FB3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20EE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90777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FD7ED6"/>
    <w:multiLevelType w:val="hybridMultilevel"/>
    <w:tmpl w:val="439AD0C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28" w15:restartNumberingAfterBreak="0">
    <w:nsid w:val="6AB449B0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42E15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014D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6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21"/>
  </w:num>
  <w:num w:numId="11">
    <w:abstractNumId w:val="14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  <w:num w:numId="16">
    <w:abstractNumId w:val="17"/>
  </w:num>
  <w:num w:numId="17">
    <w:abstractNumId w:val="30"/>
  </w:num>
  <w:num w:numId="18">
    <w:abstractNumId w:val="0"/>
  </w:num>
  <w:num w:numId="19">
    <w:abstractNumId w:val="31"/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25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2"/>
  </w:num>
  <w:num w:numId="30">
    <w:abstractNumId w:val="28"/>
  </w:num>
  <w:num w:numId="31">
    <w:abstractNumId w:val="7"/>
  </w:num>
  <w:num w:numId="32">
    <w:abstractNumId w:val="19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7"/>
    <w:rsid w:val="00296991"/>
    <w:rsid w:val="006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811A6"/>
  <w15:chartTrackingRefBased/>
  <w15:docId w15:val="{20C54BDE-B966-4FD1-B036-DFC1D9A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1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D31D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6D31D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D31D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D31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6D31D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6D31D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1D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1D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6D31D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6D31D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6D31D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6D31D7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6D31D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6D31D7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6D31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D31D7"/>
  </w:style>
  <w:style w:type="numbering" w:customStyle="1" w:styleId="Bezpopisa1">
    <w:name w:val="Bez popisa1"/>
    <w:next w:val="NoList"/>
    <w:semiHidden/>
    <w:rsid w:val="006D31D7"/>
  </w:style>
  <w:style w:type="paragraph" w:styleId="BodyTextIndent">
    <w:name w:val="Body Text Indent"/>
    <w:basedOn w:val="Normal"/>
    <w:link w:val="BodyTextIndentChar"/>
    <w:uiPriority w:val="99"/>
    <w:rsid w:val="006D31D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31D7"/>
    <w:rPr>
      <w:rFonts w:ascii="Arial" w:eastAsia="Times New Roman" w:hAnsi="Arial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6D31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6D31D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6D31D7"/>
  </w:style>
  <w:style w:type="paragraph" w:styleId="BodyTextIndent2">
    <w:name w:val="Body Text Indent 2"/>
    <w:aliases w:val="  uvlaka 2,uvlaka 2"/>
    <w:basedOn w:val="Normal"/>
    <w:link w:val="BodyTextIndent2Char"/>
    <w:rsid w:val="006D31D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6D31D7"/>
    <w:rPr>
      <w:rFonts w:ascii="Arial" w:eastAsia="Times New Roman" w:hAnsi="Arial" w:cs="Arial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6D31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6D31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6D31D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6D31D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6D31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6D31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6D31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6D31D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99"/>
    <w:qFormat/>
    <w:rsid w:val="006D31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6D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3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6D31D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6D31D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nhideWhenUsed/>
    <w:rsid w:val="006D31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1D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D31D7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D31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6D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31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6D31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6D31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1D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1</cp:revision>
  <dcterms:created xsi:type="dcterms:W3CDTF">2019-10-03T12:37:00Z</dcterms:created>
  <dcterms:modified xsi:type="dcterms:W3CDTF">2019-10-03T12:39:00Z</dcterms:modified>
</cp:coreProperties>
</file>