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442BF7" w:rsidRPr="00BA0853" w:rsidTr="00A74D6A">
        <w:tc>
          <w:tcPr>
            <w:tcW w:w="4248" w:type="dxa"/>
          </w:tcPr>
          <w:p w:rsidR="00442BF7" w:rsidRPr="00BA0853" w:rsidRDefault="00442BF7" w:rsidP="00A74D6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BA08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BA0853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595253FC" wp14:editId="466CD76B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BF7" w:rsidRPr="00BA0853" w:rsidTr="00A74D6A">
        <w:tc>
          <w:tcPr>
            <w:tcW w:w="4248" w:type="dxa"/>
          </w:tcPr>
          <w:p w:rsidR="00442BF7" w:rsidRPr="00BA0853" w:rsidRDefault="00442BF7" w:rsidP="00A74D6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A08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5890FAC9" wp14:editId="4CF1E5D5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853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442BF7" w:rsidRPr="00BA0853" w:rsidTr="00A74D6A">
        <w:tc>
          <w:tcPr>
            <w:tcW w:w="4248" w:type="dxa"/>
          </w:tcPr>
          <w:p w:rsidR="00442BF7" w:rsidRPr="00BA0853" w:rsidRDefault="00442BF7" w:rsidP="00A74D6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A0853">
              <w:rPr>
                <w:rFonts w:ascii="Arial" w:eastAsia="Times New Roman" w:hAnsi="Arial" w:cs="Arial"/>
                <w:lang w:eastAsia="hr-HR"/>
              </w:rPr>
              <w:t>PRIMORSKO-GORANSKA ŽUPANIJA</w:t>
            </w:r>
          </w:p>
        </w:tc>
      </w:tr>
      <w:tr w:rsidR="00442BF7" w:rsidRPr="00BA0853" w:rsidTr="00A74D6A">
        <w:tc>
          <w:tcPr>
            <w:tcW w:w="4248" w:type="dxa"/>
          </w:tcPr>
          <w:p w:rsidR="00442BF7" w:rsidRPr="00BA0853" w:rsidRDefault="00442BF7" w:rsidP="00A74D6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BA0853">
              <w:rPr>
                <w:rFonts w:ascii="Arial" w:eastAsia="Times New Roman" w:hAnsi="Arial" w:cs="Arial"/>
                <w:bCs/>
                <w:lang w:eastAsia="hr-HR"/>
              </w:rPr>
              <w:t>UPRAVNI ODJEL ZA KULTURU, SPORT I TEHNIČKU KULTURU</w:t>
            </w:r>
          </w:p>
        </w:tc>
      </w:tr>
    </w:tbl>
    <w:p w:rsidR="00442BF7" w:rsidRPr="00BA0853" w:rsidRDefault="00442BF7" w:rsidP="00442B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C4D95" w:rsidRPr="005C4D95" w:rsidRDefault="005C4D95" w:rsidP="005C4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eastAsia="Times New Roman" w:hAnsi="Arial" w:cs="Arial"/>
          <w:sz w:val="24"/>
          <w:szCs w:val="24"/>
        </w:rPr>
        <w:t xml:space="preserve">       </w:t>
      </w:r>
      <w:r w:rsidRPr="005C4D95">
        <w:rPr>
          <w:rFonts w:ascii="Arial" w:hAnsi="Arial" w:cs="Arial"/>
          <w:sz w:val="24"/>
          <w:szCs w:val="24"/>
        </w:rPr>
        <w:t xml:space="preserve">Na temelju članka 10., stavka 2. </w:t>
      </w:r>
      <w:r w:rsidRPr="005C4D95">
        <w:rPr>
          <w:rFonts w:ascii="Arial" w:eastAsia="Times New Roman" w:hAnsi="Arial" w:cs="Arial"/>
          <w:sz w:val="24"/>
          <w:szCs w:val="24"/>
          <w:lang w:eastAsia="hr-HR"/>
        </w:rPr>
        <w:t>Pravilnika o kriterijima za odabir programa javnih potreba u području tehničke kulture (KLASA: 022-04/16-01/11; URBROJ: 2170/1-01-</w:t>
      </w:r>
      <w:proofErr w:type="spellStart"/>
      <w:r w:rsidRPr="005C4D95">
        <w:rPr>
          <w:rFonts w:ascii="Arial" w:eastAsia="Times New Roman" w:hAnsi="Arial" w:cs="Arial"/>
          <w:sz w:val="24"/>
          <w:szCs w:val="24"/>
          <w:lang w:eastAsia="hr-HR"/>
        </w:rPr>
        <w:t>01</w:t>
      </w:r>
      <w:proofErr w:type="spellEnd"/>
      <w:r w:rsidRPr="005C4D95">
        <w:rPr>
          <w:rFonts w:ascii="Arial" w:eastAsia="Times New Roman" w:hAnsi="Arial" w:cs="Arial"/>
          <w:sz w:val="24"/>
          <w:szCs w:val="24"/>
          <w:lang w:eastAsia="hr-HR"/>
        </w:rPr>
        <w:t>/5-16-26) od 21. ožujka 2016. godine,</w:t>
      </w:r>
      <w:r w:rsidRPr="005C4D95">
        <w:rPr>
          <w:rFonts w:ascii="Arial" w:hAnsi="Arial" w:cs="Arial"/>
          <w:sz w:val="24"/>
          <w:szCs w:val="24"/>
        </w:rPr>
        <w:t xml:space="preserve"> Upravni odjel za kulturu, sport i tehničku kulturu Primorsko-goranske županije, dana 21. </w:t>
      </w:r>
      <w:r w:rsidR="00831D6D">
        <w:rPr>
          <w:rFonts w:ascii="Arial" w:hAnsi="Arial" w:cs="Arial"/>
          <w:sz w:val="24"/>
          <w:szCs w:val="24"/>
        </w:rPr>
        <w:t>prosinc</w:t>
      </w:r>
      <w:r w:rsidRPr="005C4D95">
        <w:rPr>
          <w:rFonts w:ascii="Arial" w:hAnsi="Arial" w:cs="Arial"/>
          <w:sz w:val="24"/>
          <w:szCs w:val="24"/>
        </w:rPr>
        <w:t>a 2017. godine, raspisuje</w:t>
      </w:r>
    </w:p>
    <w:p w:rsidR="005C4D95" w:rsidRPr="005C4D95" w:rsidRDefault="005C4D95" w:rsidP="005C4D95">
      <w:pPr>
        <w:spacing w:after="0"/>
        <w:rPr>
          <w:rFonts w:ascii="Arial" w:hAnsi="Arial" w:cs="Arial"/>
          <w:sz w:val="24"/>
          <w:szCs w:val="24"/>
        </w:rPr>
      </w:pPr>
    </w:p>
    <w:p w:rsidR="005C4D95" w:rsidRPr="005C4D95" w:rsidRDefault="005C4D95" w:rsidP="005C4D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4D95">
        <w:rPr>
          <w:rFonts w:ascii="Arial" w:hAnsi="Arial" w:cs="Arial"/>
          <w:b/>
          <w:sz w:val="24"/>
          <w:szCs w:val="24"/>
        </w:rPr>
        <w:t>JAVNI NATJEČAJ ZA ODABIR PROGRAMA JAVNIH POTREBA U PODRUČJU TEHNIČKE KULTURE U 201</w:t>
      </w:r>
      <w:r w:rsidR="00831D6D">
        <w:rPr>
          <w:rFonts w:ascii="Arial" w:hAnsi="Arial" w:cs="Arial"/>
          <w:b/>
          <w:sz w:val="24"/>
          <w:szCs w:val="24"/>
        </w:rPr>
        <w:t>8</w:t>
      </w:r>
      <w:r w:rsidRPr="005C4D95">
        <w:rPr>
          <w:rFonts w:ascii="Arial" w:hAnsi="Arial" w:cs="Arial"/>
          <w:b/>
          <w:sz w:val="24"/>
          <w:szCs w:val="24"/>
        </w:rPr>
        <w:t>. GODINI</w:t>
      </w:r>
    </w:p>
    <w:p w:rsidR="005C4D95" w:rsidRPr="005C4D95" w:rsidRDefault="005C4D95" w:rsidP="005C4D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4D95" w:rsidRPr="005C4D95" w:rsidRDefault="005C4D95" w:rsidP="005C4D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C4D95">
        <w:rPr>
          <w:rFonts w:ascii="Arial" w:hAnsi="Arial" w:cs="Arial"/>
          <w:bCs/>
          <w:sz w:val="24"/>
          <w:szCs w:val="24"/>
        </w:rPr>
        <w:t>Primorsko-goranska županija, Upravni odjel za kulturu, sport i tehničku kulturu, poziva udruge tehničke kulture, pravne osobe koje obavljaju djelatnosti u tehničkoj kulturi na području Županije, te druge neprofitne organizacije – u daljnjem tekstu: udruge, koje su programski usmjerene na rad u tehničkoj kulturi na području Primorsko-goranske županije, a prvenstveno one čiji su programi/projekti i aktivnosti usklađeni s Razvojnom strategijom Primorsko-goranske županije za razdoblje 2016. – 2020. godina i Strategijom razvoja tehničke kulture PGŽ (2017.-2020.), da se prijave na ovaj natječaj za financiranje programa/projekata udruga i drugih neprofitnih organizacija u okviru Programa javnih potreba u tehničkoj kulturi Primorsko-goranske županije za 201</w:t>
      </w:r>
      <w:r w:rsidR="00831D6D">
        <w:rPr>
          <w:rFonts w:ascii="Arial" w:hAnsi="Arial" w:cs="Arial"/>
          <w:bCs/>
          <w:sz w:val="24"/>
          <w:szCs w:val="24"/>
        </w:rPr>
        <w:t>8</w:t>
      </w:r>
      <w:r w:rsidRPr="005C4D95">
        <w:rPr>
          <w:rFonts w:ascii="Arial" w:hAnsi="Arial" w:cs="Arial"/>
          <w:bCs/>
          <w:sz w:val="24"/>
          <w:szCs w:val="24"/>
        </w:rPr>
        <w:t>. godinu (u daljnjem tekstu: Natječaj).</w:t>
      </w:r>
    </w:p>
    <w:p w:rsidR="005C4D95" w:rsidRPr="005C4D95" w:rsidRDefault="005C4D95" w:rsidP="005C4D95">
      <w:p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</w:p>
    <w:p w:rsidR="005C4D95" w:rsidRPr="005C4D95" w:rsidRDefault="005C4D95" w:rsidP="005C4D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Kroz Program javnih potreba u području tehničke kulture podupiru se programske aktivnosti tehničke kulture.</w:t>
      </w:r>
    </w:p>
    <w:p w:rsidR="005C4D95" w:rsidRPr="005C4D95" w:rsidRDefault="005C4D95" w:rsidP="005C4D95">
      <w:pPr>
        <w:spacing w:after="0"/>
        <w:ind w:left="426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C4D95" w:rsidRPr="005C4D95" w:rsidRDefault="005C4D95" w:rsidP="005C4D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Opći kriteriji za odabir, odnosno dodjelu sredstava su:</w:t>
      </w:r>
    </w:p>
    <w:p w:rsidR="005C4D95" w:rsidRPr="005C4D95" w:rsidRDefault="005C4D95" w:rsidP="005C4D95">
      <w:pPr>
        <w:numPr>
          <w:ilvl w:val="0"/>
          <w:numId w:val="5"/>
        </w:numPr>
        <w:spacing w:after="0" w:line="24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 xml:space="preserve">usmjerenost programa/projekta na neposrednu društvenu korist i stvarnim </w:t>
      </w:r>
    </w:p>
    <w:p w:rsidR="005C4D95" w:rsidRPr="005C4D95" w:rsidRDefault="005C4D95" w:rsidP="005C4D95">
      <w:pPr>
        <w:spacing w:after="0"/>
        <w:ind w:left="567"/>
        <w:contextualSpacing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potrebama u zajednici u kojoj se provodi,</w:t>
      </w:r>
    </w:p>
    <w:p w:rsidR="005C4D95" w:rsidRPr="005C4D95" w:rsidRDefault="005C4D95" w:rsidP="005C4D9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jasno definiran i realno dostižan cilj programa/projekta (npr. promocija tehničke kulture na području PGŽ, poticanje zapošljavanje)</w:t>
      </w:r>
    </w:p>
    <w:p w:rsidR="005C4D95" w:rsidRPr="005C4D95" w:rsidRDefault="005C4D95" w:rsidP="005C4D9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jasno definirani korisnici programa/projekta (npr. uključivanje roditelja u rad s djecom, djece i mladih iz Gorskog kotara i s otoka, socijalno isključenih skupina, žena i djevojčica),</w:t>
      </w:r>
    </w:p>
    <w:p w:rsidR="005C4D95" w:rsidRPr="005C4D95" w:rsidRDefault="005C4D95" w:rsidP="005C4D9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jasno određena vremenska dinamika i mjesto provedbe programa/projekta,</w:t>
      </w:r>
    </w:p>
    <w:p w:rsidR="005C4D95" w:rsidRPr="005C4D95" w:rsidRDefault="005C4D95" w:rsidP="005C4D9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 xml:space="preserve">realan odnos troškova i planiranih aktivnosti programa/projekta, </w:t>
      </w:r>
    </w:p>
    <w:p w:rsidR="005C4D95" w:rsidRPr="005C4D95" w:rsidRDefault="005C4D95" w:rsidP="005C4D9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kadrovska sposobnost prijavitelja za provedbu programa/projekta,</w:t>
      </w:r>
    </w:p>
    <w:p w:rsidR="005C4D95" w:rsidRPr="005C4D95" w:rsidRDefault="005C4D95" w:rsidP="005C4D9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osigurano sufinanciranje programa/projekta iz drugih izvora.</w:t>
      </w:r>
    </w:p>
    <w:p w:rsidR="005C4D95" w:rsidRDefault="005C4D95" w:rsidP="005C4D95">
      <w:pPr>
        <w:spacing w:after="0"/>
        <w:ind w:left="426" w:hanging="426"/>
        <w:contextualSpacing/>
        <w:rPr>
          <w:rFonts w:ascii="Arial" w:hAnsi="Arial" w:cs="Arial"/>
          <w:sz w:val="24"/>
          <w:szCs w:val="24"/>
        </w:rPr>
      </w:pPr>
    </w:p>
    <w:p w:rsidR="005C4D95" w:rsidRPr="005C4D95" w:rsidRDefault="005C4D95" w:rsidP="005C4D95">
      <w:pPr>
        <w:spacing w:after="0"/>
        <w:ind w:left="426" w:hanging="426"/>
        <w:contextualSpacing/>
        <w:rPr>
          <w:rFonts w:ascii="Arial" w:hAnsi="Arial" w:cs="Arial"/>
          <w:sz w:val="24"/>
          <w:szCs w:val="24"/>
        </w:rPr>
      </w:pPr>
    </w:p>
    <w:p w:rsidR="005C4D95" w:rsidRPr="005C4D95" w:rsidRDefault="005C4D95" w:rsidP="005C4D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Posebni kriteriji za odabir, odnosno dodjelu sredstava su:</w:t>
      </w:r>
    </w:p>
    <w:p w:rsidR="005C4D95" w:rsidRPr="005C4D95" w:rsidRDefault="005C4D95" w:rsidP="005C4D9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dosadašnji rezultati i iskustvo prijavitelja u provođenju sličnih programa/projekata</w:t>
      </w:r>
    </w:p>
    <w:p w:rsidR="005C4D95" w:rsidRPr="005C4D95" w:rsidRDefault="005C4D95" w:rsidP="005C4D9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kvaliteta dosadašnje suradnje prijavitelja programa/projekta sa Županijom</w:t>
      </w:r>
    </w:p>
    <w:p w:rsidR="005C4D95" w:rsidRPr="005C4D95" w:rsidRDefault="005C4D95" w:rsidP="005C4D9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lastRenderedPageBreak/>
        <w:t>sudjelovanje volontera u provedbi programa/projekta</w:t>
      </w:r>
    </w:p>
    <w:p w:rsidR="005C4D95" w:rsidRPr="005C4D95" w:rsidRDefault="005C4D95" w:rsidP="005C4D9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 xml:space="preserve">program/projekt preporuča i/ili financijski podupire grad ili općina na čijem se </w:t>
      </w:r>
    </w:p>
    <w:p w:rsidR="005C4D95" w:rsidRPr="005C4D95" w:rsidRDefault="005C4D95" w:rsidP="005C4D95">
      <w:pPr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području provodi</w:t>
      </w:r>
    </w:p>
    <w:p w:rsidR="005C4D95" w:rsidRPr="005C4D95" w:rsidRDefault="005C4D95" w:rsidP="005C4D95">
      <w:pPr>
        <w:spacing w:after="0"/>
        <w:ind w:left="426" w:hanging="426"/>
        <w:contextualSpacing/>
        <w:rPr>
          <w:rFonts w:ascii="Arial" w:hAnsi="Arial" w:cs="Arial"/>
          <w:sz w:val="24"/>
          <w:szCs w:val="24"/>
        </w:rPr>
      </w:pPr>
    </w:p>
    <w:p w:rsidR="005C4D95" w:rsidRPr="005C4D95" w:rsidRDefault="005C4D95" w:rsidP="005C4D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Ukupno planirana vrijednost Natječaja za 201</w:t>
      </w:r>
      <w:r w:rsidR="00831D6D">
        <w:rPr>
          <w:rFonts w:ascii="Arial" w:hAnsi="Arial" w:cs="Arial"/>
          <w:sz w:val="24"/>
          <w:szCs w:val="24"/>
        </w:rPr>
        <w:t>8</w:t>
      </w:r>
      <w:r w:rsidRPr="005C4D95">
        <w:rPr>
          <w:rFonts w:ascii="Arial" w:hAnsi="Arial" w:cs="Arial"/>
          <w:sz w:val="24"/>
          <w:szCs w:val="24"/>
        </w:rPr>
        <w:t>. godinu iznosi 4</w:t>
      </w:r>
      <w:r w:rsidR="00831D6D">
        <w:rPr>
          <w:rFonts w:ascii="Arial" w:hAnsi="Arial" w:cs="Arial"/>
          <w:sz w:val="24"/>
          <w:szCs w:val="24"/>
        </w:rPr>
        <w:t>3</w:t>
      </w:r>
      <w:r w:rsidRPr="005C4D95">
        <w:rPr>
          <w:rFonts w:ascii="Arial" w:hAnsi="Arial" w:cs="Arial"/>
          <w:sz w:val="24"/>
          <w:szCs w:val="24"/>
        </w:rPr>
        <w:t xml:space="preserve">0.000,00 kuna. Najmanji iznos financijskih sredstava koji se može prijaviti i ugovoriti po pojedinom programu/projektu je 5.000,00 kuna, a najveći iznos po </w:t>
      </w:r>
      <w:r w:rsidR="00462C8C">
        <w:rPr>
          <w:rFonts w:ascii="Arial" w:hAnsi="Arial" w:cs="Arial"/>
          <w:sz w:val="24"/>
          <w:szCs w:val="24"/>
        </w:rPr>
        <w:t>pojedinom programu/projektu je 5</w:t>
      </w:r>
      <w:bookmarkStart w:id="0" w:name="_GoBack"/>
      <w:bookmarkEnd w:id="0"/>
      <w:r w:rsidRPr="005C4D95">
        <w:rPr>
          <w:rFonts w:ascii="Arial" w:hAnsi="Arial" w:cs="Arial"/>
          <w:sz w:val="24"/>
          <w:szCs w:val="24"/>
        </w:rPr>
        <w:t>0.000,00 kuna.</w:t>
      </w:r>
    </w:p>
    <w:p w:rsidR="005C4D95" w:rsidRPr="005C4D95" w:rsidRDefault="005C4D95" w:rsidP="005C4D95">
      <w:p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</w:p>
    <w:p w:rsidR="005C4D95" w:rsidRPr="005C4D95" w:rsidRDefault="005C4D95" w:rsidP="005C4D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 xml:space="preserve">Rok za podnošenje prijava programa/projekata po ovom Natječaju završava </w:t>
      </w:r>
      <w:r w:rsidR="00831D6D">
        <w:rPr>
          <w:rFonts w:ascii="Arial" w:hAnsi="Arial" w:cs="Arial"/>
          <w:sz w:val="24"/>
          <w:szCs w:val="24"/>
        </w:rPr>
        <w:t>19</w:t>
      </w:r>
      <w:r w:rsidRPr="005C4D95">
        <w:rPr>
          <w:rFonts w:ascii="Arial" w:hAnsi="Arial" w:cs="Arial"/>
          <w:sz w:val="24"/>
          <w:szCs w:val="24"/>
        </w:rPr>
        <w:t>. s</w:t>
      </w:r>
      <w:r w:rsidR="00831D6D">
        <w:rPr>
          <w:rFonts w:ascii="Arial" w:hAnsi="Arial" w:cs="Arial"/>
          <w:sz w:val="24"/>
          <w:szCs w:val="24"/>
        </w:rPr>
        <w:t>iječ</w:t>
      </w:r>
      <w:r w:rsidRPr="005C4D95">
        <w:rPr>
          <w:rFonts w:ascii="Arial" w:hAnsi="Arial" w:cs="Arial"/>
          <w:sz w:val="24"/>
          <w:szCs w:val="24"/>
        </w:rPr>
        <w:t>nja 201</w:t>
      </w:r>
      <w:r w:rsidR="00831D6D">
        <w:rPr>
          <w:rFonts w:ascii="Arial" w:hAnsi="Arial" w:cs="Arial"/>
          <w:sz w:val="24"/>
          <w:szCs w:val="24"/>
        </w:rPr>
        <w:t>8</w:t>
      </w:r>
      <w:r w:rsidRPr="005C4D95">
        <w:rPr>
          <w:rFonts w:ascii="Arial" w:hAnsi="Arial" w:cs="Arial"/>
          <w:sz w:val="24"/>
          <w:szCs w:val="24"/>
        </w:rPr>
        <w:t>. godine.</w:t>
      </w:r>
    </w:p>
    <w:p w:rsidR="005C4D95" w:rsidRPr="005C4D95" w:rsidRDefault="005C4D95" w:rsidP="005C4D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D95" w:rsidRPr="005C4D95" w:rsidRDefault="005C4D95" w:rsidP="005C4D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Udruge mogu po ovom Natječaju prijaviti više programa/projekata iz područja tehničke kulture iz točke 3. ovog Natječaja. Primorsko-goranska županija može s istom udrugom ugovoriti ukupno najviše do tri programa/projekta čija se izvedba predviđa tijekom 201</w:t>
      </w:r>
      <w:r w:rsidR="00831D6D">
        <w:rPr>
          <w:rFonts w:ascii="Arial" w:hAnsi="Arial" w:cs="Arial"/>
          <w:sz w:val="24"/>
          <w:szCs w:val="24"/>
        </w:rPr>
        <w:t>8</w:t>
      </w:r>
      <w:r w:rsidRPr="005C4D95">
        <w:rPr>
          <w:rFonts w:ascii="Arial" w:hAnsi="Arial" w:cs="Arial"/>
          <w:sz w:val="24"/>
          <w:szCs w:val="24"/>
        </w:rPr>
        <w:t xml:space="preserve">. godine. </w:t>
      </w:r>
    </w:p>
    <w:p w:rsidR="005C4D95" w:rsidRPr="005C4D95" w:rsidRDefault="005C4D95" w:rsidP="005C4D95">
      <w:pPr>
        <w:spacing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5C4D95" w:rsidRPr="005C4D95" w:rsidRDefault="005C4D95" w:rsidP="005C4D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Prijavu na Javni poziv mogu podnijeti Prijavitelji koji su upisani u Registar udruga odnosno drugi odgovarajući registar i u Registar neprofitnih organizacija, te koje su uredno ispunile obveze iz prethodno sklopljenih ugovora o financiranju iz proračuna Primorsko-goranske županije i drugih javnih izvora (što se dokazuje odgovarajućom izjavom potpisanom od strane osobe ovlaštene za zastupanje Prijavitelja).</w:t>
      </w:r>
    </w:p>
    <w:p w:rsidR="005C4D95" w:rsidRPr="005C4D95" w:rsidRDefault="005C4D95" w:rsidP="005C4D95">
      <w:p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</w:p>
    <w:p w:rsidR="005C4D95" w:rsidRPr="005C4D95" w:rsidRDefault="005C4D95" w:rsidP="005C4D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11" w:history="1">
        <w:r w:rsidRPr="005C4D95">
          <w:rPr>
            <w:rFonts w:ascii="Arial" w:hAnsi="Arial" w:cs="Arial"/>
            <w:sz w:val="24"/>
            <w:szCs w:val="24"/>
            <w:u w:val="single"/>
          </w:rPr>
          <w:t>www.pgz.hr</w:t>
        </w:r>
      </w:hyperlink>
    </w:p>
    <w:p w:rsidR="005C4D95" w:rsidRPr="005C4D95" w:rsidRDefault="005C4D95" w:rsidP="005C4D95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C4D95" w:rsidRPr="005C4D95" w:rsidRDefault="005C4D95" w:rsidP="005C4D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 xml:space="preserve">Popunjena i ovjerena prijava zajedno s potrebnom dokumentacijom, u papirnatom obliku, dostavlja se preporučeno poštom, kurirom ili osobno (predaja u Pisarnici, </w:t>
      </w:r>
      <w:proofErr w:type="spellStart"/>
      <w:r w:rsidRPr="005C4D95">
        <w:rPr>
          <w:rFonts w:ascii="Arial" w:hAnsi="Arial" w:cs="Arial"/>
          <w:sz w:val="24"/>
          <w:szCs w:val="24"/>
        </w:rPr>
        <w:t>Slogin</w:t>
      </w:r>
      <w:proofErr w:type="spellEnd"/>
      <w:r w:rsidRPr="005C4D95">
        <w:rPr>
          <w:rFonts w:ascii="Arial" w:hAnsi="Arial" w:cs="Arial"/>
          <w:sz w:val="24"/>
          <w:szCs w:val="24"/>
        </w:rPr>
        <w:t xml:space="preserve"> kula 2, prizemlje), na sljedeću adresu:</w:t>
      </w:r>
    </w:p>
    <w:p w:rsidR="005C4D95" w:rsidRPr="005C4D95" w:rsidRDefault="005C4D95" w:rsidP="005C4D95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5C4D95" w:rsidRPr="005C4D95" w:rsidRDefault="005C4D95" w:rsidP="005C4D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C4D95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5C4D95" w:rsidRPr="005C4D95" w:rsidRDefault="005C4D95" w:rsidP="005C4D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C4D95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:rsidR="005C4D95" w:rsidRPr="005C4D95" w:rsidRDefault="005C4D95" w:rsidP="005C4D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C4D9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(Javni natječaj za  odabir programa javnih potreba </w:t>
      </w:r>
    </w:p>
    <w:p w:rsidR="005C4D95" w:rsidRPr="005C4D95" w:rsidRDefault="005C4D95" w:rsidP="005C4D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C4D95">
        <w:rPr>
          <w:rFonts w:ascii="Arial" w:eastAsia="Times New Roman" w:hAnsi="Arial" w:cs="Arial"/>
          <w:b/>
          <w:sz w:val="24"/>
          <w:szCs w:val="24"/>
          <w:lang w:eastAsia="hr-HR"/>
        </w:rPr>
        <w:t>u području tehničke kulture u 201</w:t>
      </w:r>
      <w:r w:rsidR="00831D6D">
        <w:rPr>
          <w:rFonts w:ascii="Arial" w:eastAsia="Times New Roman" w:hAnsi="Arial" w:cs="Arial"/>
          <w:b/>
          <w:sz w:val="24"/>
          <w:szCs w:val="24"/>
          <w:lang w:eastAsia="hr-HR"/>
        </w:rPr>
        <w:t>8</w:t>
      </w:r>
      <w:r w:rsidRPr="005C4D95">
        <w:rPr>
          <w:rFonts w:ascii="Arial" w:eastAsia="Times New Roman" w:hAnsi="Arial" w:cs="Arial"/>
          <w:b/>
          <w:sz w:val="24"/>
          <w:szCs w:val="24"/>
          <w:lang w:eastAsia="hr-HR"/>
        </w:rPr>
        <w:t>. godini)</w:t>
      </w:r>
    </w:p>
    <w:p w:rsidR="005C4D95" w:rsidRPr="005C4D95" w:rsidRDefault="00831D6D" w:rsidP="005C4D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hr-HR"/>
        </w:rPr>
        <w:t>Slogin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kula 2</w:t>
      </w:r>
      <w:r w:rsidR="005C4D95" w:rsidRPr="005C4D95">
        <w:rPr>
          <w:rFonts w:ascii="Arial" w:eastAsia="Times New Roman" w:hAnsi="Arial" w:cs="Arial"/>
          <w:b/>
          <w:sz w:val="24"/>
          <w:szCs w:val="24"/>
          <w:lang w:eastAsia="hr-HR"/>
        </w:rPr>
        <w:t>, 51000  Rijeka</w:t>
      </w:r>
    </w:p>
    <w:p w:rsidR="005C4D95" w:rsidRPr="005C4D95" w:rsidRDefault="005C4D95" w:rsidP="005C4D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C4D95" w:rsidRPr="005C4D95" w:rsidRDefault="005C4D95" w:rsidP="005C4D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 xml:space="preserve">Postupak zaprimanja, otvaranja, ocjenjivanja, mjerila i uvjeti za financiranje, tko nema pravo prijave, dostave dodatne dokumentacije, donošenje odluke o dodjeli sredstava i druga pitanja vezana uz ovaj Javni natječaj detaljno su opisani u Uputama za prijavitelje na Javni natječaj, koje će se zajedno s ostalom natječajnom dokumentacijom nalaziti na mrežnoj stranici Primorsko-goranske županije od dana 21. </w:t>
      </w:r>
      <w:r w:rsidR="00831D6D">
        <w:rPr>
          <w:rFonts w:ascii="Arial" w:hAnsi="Arial" w:cs="Arial"/>
          <w:sz w:val="24"/>
          <w:szCs w:val="24"/>
        </w:rPr>
        <w:t>prosinc</w:t>
      </w:r>
      <w:r w:rsidRPr="005C4D95">
        <w:rPr>
          <w:rFonts w:ascii="Arial" w:hAnsi="Arial" w:cs="Arial"/>
          <w:sz w:val="24"/>
          <w:szCs w:val="24"/>
        </w:rPr>
        <w:t>a 2017. godine. Sve dodatne informacije mogu se dobiti telefonom na broj 351-890, odnosno na adresu e-pošte: sandra.stojkovic@pgz.hr</w:t>
      </w:r>
      <w:r w:rsidRPr="005C4D95">
        <w:rPr>
          <w:rFonts w:ascii="Arial" w:hAnsi="Arial" w:cs="Arial"/>
          <w:sz w:val="24"/>
          <w:szCs w:val="24"/>
        </w:rPr>
        <w:tab/>
      </w:r>
    </w:p>
    <w:sectPr w:rsidR="005C4D95" w:rsidRPr="005C4D95" w:rsidSect="005C4D9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1F" w:rsidRDefault="0049101F" w:rsidP="005C4D95">
      <w:pPr>
        <w:spacing w:after="0" w:line="240" w:lineRule="auto"/>
      </w:pPr>
      <w:r>
        <w:separator/>
      </w:r>
    </w:p>
  </w:endnote>
  <w:endnote w:type="continuationSeparator" w:id="0">
    <w:p w:rsidR="0049101F" w:rsidRDefault="0049101F" w:rsidP="005C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1F" w:rsidRDefault="0049101F" w:rsidP="005C4D95">
      <w:pPr>
        <w:spacing w:after="0" w:line="240" w:lineRule="auto"/>
      </w:pPr>
      <w:r>
        <w:separator/>
      </w:r>
    </w:p>
  </w:footnote>
  <w:footnote w:type="continuationSeparator" w:id="0">
    <w:p w:rsidR="0049101F" w:rsidRDefault="0049101F" w:rsidP="005C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283"/>
    <w:multiLevelType w:val="hybridMultilevel"/>
    <w:tmpl w:val="3344393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4FB5808"/>
    <w:multiLevelType w:val="hybridMultilevel"/>
    <w:tmpl w:val="F7E000EA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1FD0072"/>
    <w:multiLevelType w:val="hybridMultilevel"/>
    <w:tmpl w:val="32DA4F04"/>
    <w:lvl w:ilvl="0" w:tplc="26DAE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AA449F1A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616EE"/>
    <w:multiLevelType w:val="hybridMultilevel"/>
    <w:tmpl w:val="D392313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DC304BE"/>
    <w:multiLevelType w:val="hybridMultilevel"/>
    <w:tmpl w:val="3606E5E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F7"/>
    <w:rsid w:val="002A6185"/>
    <w:rsid w:val="002C6CA6"/>
    <w:rsid w:val="003727B9"/>
    <w:rsid w:val="003A78F3"/>
    <w:rsid w:val="00442BF7"/>
    <w:rsid w:val="00462C8C"/>
    <w:rsid w:val="0049101F"/>
    <w:rsid w:val="004A6697"/>
    <w:rsid w:val="005868B5"/>
    <w:rsid w:val="005C27E4"/>
    <w:rsid w:val="005C4D95"/>
    <w:rsid w:val="0082459D"/>
    <w:rsid w:val="00831D6D"/>
    <w:rsid w:val="00AB4DFC"/>
    <w:rsid w:val="00BB6D36"/>
    <w:rsid w:val="00BE020A"/>
    <w:rsid w:val="00C9708B"/>
    <w:rsid w:val="00CA54D1"/>
    <w:rsid w:val="00E67BEE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AB8F-0F49-4FA6-BCBB-A6621DAF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Gianni Juras</cp:lastModifiedBy>
  <cp:revision>2</cp:revision>
  <dcterms:created xsi:type="dcterms:W3CDTF">2017-12-08T13:43:00Z</dcterms:created>
  <dcterms:modified xsi:type="dcterms:W3CDTF">2017-12-08T13:43:00Z</dcterms:modified>
</cp:coreProperties>
</file>