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6231C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CDC5643" wp14:editId="3BE613DE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obrazac PGZ-T/4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</w:t>
      </w:r>
    </w:p>
    <w:p w:rsidR="00D9026E" w:rsidRPr="006231CD" w:rsidRDefault="000A1278" w:rsidP="00D902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9" o:title="" gain="172463f"/>
            <w10:wrap anchorx="page"/>
          </v:shape>
          <o:OLEObject Type="Embed" ProgID="Word.Picture.8" ShapeID="_x0000_s1026" DrawAspect="Content" ObjectID="_1553680504" r:id="rId10"/>
        </w:pic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PRIMORSKO - GORANSKA ŽUPANIJA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6231CD">
        <w:rPr>
          <w:rFonts w:ascii="Arial" w:hAnsi="Arial" w:cs="Arial"/>
          <w:bCs/>
          <w:sz w:val="24"/>
          <w:szCs w:val="24"/>
        </w:rPr>
        <w:t xml:space="preserve">UPRAVNI ODJEL ZA KULTURU, 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       SPORT I TEHNIČKU KULTURU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Rijeka, </w:t>
      </w:r>
      <w:r w:rsidR="002D29A8" w:rsidRPr="00DE365F">
        <w:rPr>
          <w:rFonts w:ascii="Arial" w:hAnsi="Arial" w:cs="Arial"/>
          <w:sz w:val="24"/>
          <w:szCs w:val="24"/>
        </w:rPr>
        <w:t>30</w:t>
      </w:r>
      <w:r w:rsidRPr="00DE365F">
        <w:rPr>
          <w:rFonts w:ascii="Arial" w:hAnsi="Arial" w:cs="Arial"/>
          <w:sz w:val="24"/>
          <w:szCs w:val="24"/>
        </w:rPr>
        <w:t>. ožujka 201</w:t>
      </w:r>
      <w:r w:rsidR="002D29A8" w:rsidRPr="00DE365F">
        <w:rPr>
          <w:rFonts w:ascii="Arial" w:hAnsi="Arial" w:cs="Arial"/>
          <w:sz w:val="24"/>
          <w:szCs w:val="24"/>
        </w:rPr>
        <w:t>7</w:t>
      </w:r>
      <w:r w:rsidRPr="00DE365F">
        <w:rPr>
          <w:rFonts w:ascii="Arial" w:hAnsi="Arial" w:cs="Arial"/>
          <w:sz w:val="24"/>
          <w:szCs w:val="24"/>
        </w:rPr>
        <w:t>. godine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32"/>
          <w:szCs w:val="32"/>
        </w:rPr>
      </w:pPr>
      <w:r w:rsidRPr="006231CD">
        <w:rPr>
          <w:rFonts w:ascii="Arial" w:hAnsi="Arial" w:cs="Arial"/>
          <w:b/>
          <w:sz w:val="32"/>
          <w:szCs w:val="32"/>
        </w:rPr>
        <w:t>UPUTE ZA PRIJAVITELJE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8"/>
          <w:szCs w:val="28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na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JAVNI NATJEČAJ ZA ODABIR PROGRAMA JAVNIH POTREBA U </w:t>
      </w:r>
      <w:r w:rsidRPr="006231CD">
        <w:rPr>
          <w:rFonts w:ascii="Arial" w:hAnsi="Arial" w:cs="Arial"/>
          <w:b/>
          <w:sz w:val="28"/>
          <w:szCs w:val="28"/>
        </w:rPr>
        <w:t>PODRUČJU TEHNIČKE KULTURE</w:t>
      </w: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 U 201</w:t>
      </w:r>
      <w:r w:rsidR="002D29A8" w:rsidRPr="006231CD">
        <w:rPr>
          <w:rFonts w:ascii="Arial" w:hAnsi="Arial" w:cs="Arial"/>
          <w:b/>
          <w:color w:val="000000"/>
          <w:sz w:val="28"/>
          <w:szCs w:val="28"/>
        </w:rPr>
        <w:t>7</w:t>
      </w:r>
      <w:r w:rsidRPr="006231CD">
        <w:rPr>
          <w:rFonts w:ascii="Arial" w:hAnsi="Arial" w:cs="Arial"/>
          <w:b/>
          <w:color w:val="000000"/>
          <w:sz w:val="28"/>
          <w:szCs w:val="28"/>
        </w:rPr>
        <w:t>. GODINI</w:t>
      </w: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br w:type="page"/>
      </w:r>
      <w:r w:rsidRPr="006231CD">
        <w:rPr>
          <w:rFonts w:ascii="Arial" w:hAnsi="Arial" w:cs="Arial"/>
          <w:b/>
          <w:sz w:val="24"/>
          <w:szCs w:val="24"/>
        </w:rPr>
        <w:lastRenderedPageBreak/>
        <w:t>OKVIR ZA DODJELU FINANCIJSKIH SREDSTAVA</w:t>
      </w:r>
    </w:p>
    <w:p w:rsidR="00D9026E" w:rsidRPr="006231CD" w:rsidRDefault="00D9026E" w:rsidP="00D9026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578D0" w:rsidRDefault="00D9026E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Županijska skupština Primorsko-goranske županije je 19. studenog 2015. godine donijela Pravilnik o kriterijima, mjerilima i postupcima financiranja i ugovaranja programa i projekata od interesa za opće dobro koje provode udruge („Službene novine PGŽ“ broj 34/15)</w:t>
      </w:r>
      <w:r w:rsidR="00B578D0">
        <w:rPr>
          <w:rFonts w:ascii="Arial" w:hAnsi="Arial" w:cs="Arial"/>
          <w:sz w:val="24"/>
          <w:szCs w:val="24"/>
        </w:rPr>
        <w:t>.</w:t>
      </w:r>
    </w:p>
    <w:p w:rsidR="00D9026E" w:rsidRPr="006231CD" w:rsidRDefault="00B578D0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Župan </w:t>
      </w:r>
      <w:r w:rsidRPr="00B578D0">
        <w:rPr>
          <w:rFonts w:ascii="Arial" w:hAnsi="Arial" w:cs="Arial"/>
          <w:sz w:val="24"/>
          <w:szCs w:val="24"/>
        </w:rPr>
        <w:t xml:space="preserve">je </w:t>
      </w:r>
      <w:r w:rsidR="00B0297F" w:rsidRPr="00B578D0">
        <w:rPr>
          <w:rFonts w:ascii="Arial" w:hAnsi="Arial" w:cs="Arial"/>
          <w:sz w:val="24"/>
          <w:szCs w:val="24"/>
        </w:rPr>
        <w:t>21. ožujka 2016. godine</w:t>
      </w:r>
      <w:r w:rsidR="00B0297F" w:rsidRPr="00B578D0">
        <w:rPr>
          <w:rFonts w:ascii="Arial" w:hAnsi="Arial" w:cs="Arial"/>
          <w:sz w:val="24"/>
          <w:szCs w:val="24"/>
        </w:rPr>
        <w:t xml:space="preserve"> </w:t>
      </w:r>
      <w:r w:rsidRPr="00B578D0">
        <w:rPr>
          <w:rFonts w:ascii="Arial" w:hAnsi="Arial" w:cs="Arial"/>
          <w:sz w:val="24"/>
          <w:szCs w:val="24"/>
        </w:rPr>
        <w:t xml:space="preserve">donio </w:t>
      </w:r>
      <w:r w:rsidR="00B0297F" w:rsidRPr="00B578D0">
        <w:rPr>
          <w:rFonts w:ascii="Arial" w:hAnsi="Arial" w:cs="Arial"/>
          <w:sz w:val="24"/>
          <w:szCs w:val="24"/>
        </w:rPr>
        <w:t>Pravilnik o kriterijima za odabir programa javnih potreba u području tehničke kulture (KLASA: 022-04/16-01/11; URBROJ: 2170/1-01-</w:t>
      </w:r>
      <w:proofErr w:type="spellStart"/>
      <w:r w:rsidR="00B0297F" w:rsidRPr="00B578D0">
        <w:rPr>
          <w:rFonts w:ascii="Arial" w:hAnsi="Arial" w:cs="Arial"/>
          <w:sz w:val="24"/>
          <w:szCs w:val="24"/>
        </w:rPr>
        <w:t>01</w:t>
      </w:r>
      <w:proofErr w:type="spellEnd"/>
      <w:r w:rsidR="00B0297F" w:rsidRPr="00B578D0">
        <w:rPr>
          <w:rFonts w:ascii="Arial" w:hAnsi="Arial" w:cs="Arial"/>
          <w:sz w:val="24"/>
          <w:szCs w:val="24"/>
        </w:rPr>
        <w:t>/5-16-26)</w:t>
      </w:r>
      <w:r>
        <w:rPr>
          <w:rFonts w:ascii="Arial" w:hAnsi="Arial" w:cs="Arial"/>
          <w:sz w:val="24"/>
          <w:szCs w:val="24"/>
        </w:rPr>
        <w:t>.</w:t>
      </w:r>
    </w:p>
    <w:p w:rsidR="00D9026E" w:rsidRPr="006231CD" w:rsidRDefault="00D9026E" w:rsidP="002D29A8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Na temelju članka 10. st. 1. </w:t>
      </w:r>
      <w:r w:rsidR="00B578D0" w:rsidRPr="006231CD">
        <w:rPr>
          <w:rFonts w:ascii="Arial" w:hAnsi="Arial" w:cs="Arial"/>
          <w:sz w:val="24"/>
          <w:szCs w:val="24"/>
        </w:rPr>
        <w:t>Pravilnik o kriterijima, mjerilima i postupcima financiranja i ugovaranja programa i projekata od interesa za opće dobro koje provode udruge</w:t>
      </w:r>
      <w:r w:rsidRPr="006231CD">
        <w:rPr>
          <w:rFonts w:ascii="Arial" w:hAnsi="Arial" w:cs="Arial"/>
          <w:sz w:val="24"/>
          <w:szCs w:val="24"/>
        </w:rPr>
        <w:t xml:space="preserve"> Župan je </w:t>
      </w:r>
      <w:r w:rsidR="002D29A8" w:rsidRPr="006231CD">
        <w:rPr>
          <w:rFonts w:ascii="Arial" w:hAnsi="Arial" w:cs="Arial"/>
          <w:sz w:val="24"/>
          <w:szCs w:val="24"/>
        </w:rPr>
        <w:t>6</w:t>
      </w:r>
      <w:r w:rsidRPr="006231CD">
        <w:rPr>
          <w:rFonts w:ascii="Arial" w:hAnsi="Arial" w:cs="Arial"/>
          <w:sz w:val="24"/>
          <w:szCs w:val="24"/>
        </w:rPr>
        <w:t>. prosinca 201</w:t>
      </w:r>
      <w:r w:rsidR="002D29A8" w:rsidRPr="006231CD">
        <w:rPr>
          <w:rFonts w:ascii="Arial" w:hAnsi="Arial" w:cs="Arial"/>
          <w:sz w:val="24"/>
          <w:szCs w:val="24"/>
        </w:rPr>
        <w:t>6</w:t>
      </w:r>
      <w:r w:rsidRPr="006231CD">
        <w:rPr>
          <w:rFonts w:ascii="Arial" w:hAnsi="Arial" w:cs="Arial"/>
          <w:sz w:val="24"/>
          <w:szCs w:val="24"/>
        </w:rPr>
        <w:t xml:space="preserve">. godine donio Godišnji plan raspisivanja natječaja za financiranje programa i projekata od interesa za opće dobro koje provode udruge. </w:t>
      </w:r>
      <w:r w:rsidR="002D29A8" w:rsidRPr="006231CD">
        <w:rPr>
          <w:rFonts w:ascii="Arial" w:hAnsi="Arial" w:cs="Arial"/>
          <w:sz w:val="24"/>
          <w:szCs w:val="24"/>
        </w:rPr>
        <w:t>U plan natječaja uvršten</w:t>
      </w:r>
      <w:r w:rsidRPr="006231CD">
        <w:rPr>
          <w:rFonts w:ascii="Arial" w:hAnsi="Arial" w:cs="Arial"/>
          <w:sz w:val="24"/>
          <w:szCs w:val="24"/>
        </w:rPr>
        <w:t xml:space="preserve"> je</w:t>
      </w:r>
      <w:r w:rsidR="002D29A8" w:rsidRPr="006231CD">
        <w:rPr>
          <w:rFonts w:ascii="Arial" w:hAnsi="Arial" w:cs="Arial"/>
          <w:sz w:val="24"/>
          <w:szCs w:val="24"/>
        </w:rPr>
        <w:t xml:space="preserve"> i</w:t>
      </w:r>
      <w:r w:rsidRPr="006231CD">
        <w:rPr>
          <w:rFonts w:ascii="Arial" w:hAnsi="Arial" w:cs="Arial"/>
          <w:sz w:val="24"/>
          <w:szCs w:val="24"/>
        </w:rPr>
        <w:t xml:space="preserve"> Javni natječaj za odabir programa javnih potreba u području tehničke kulture u 201</w:t>
      </w:r>
      <w:r w:rsidR="002D29A8" w:rsidRPr="006231CD">
        <w:rPr>
          <w:rFonts w:ascii="Arial" w:hAnsi="Arial" w:cs="Arial"/>
          <w:sz w:val="24"/>
          <w:szCs w:val="24"/>
        </w:rPr>
        <w:t>7</w:t>
      </w:r>
      <w:r w:rsidRPr="006231CD">
        <w:rPr>
          <w:rFonts w:ascii="Arial" w:hAnsi="Arial" w:cs="Arial"/>
          <w:sz w:val="24"/>
          <w:szCs w:val="24"/>
        </w:rPr>
        <w:t xml:space="preserve">. godini (dalje u tekstu: Javni natječaj), s planiranim vremenom objave natječaja </w:t>
      </w:r>
      <w:r w:rsidR="002D29A8" w:rsidRPr="006231CD">
        <w:rPr>
          <w:rFonts w:ascii="Arial" w:hAnsi="Arial" w:cs="Arial"/>
          <w:sz w:val="24"/>
          <w:szCs w:val="24"/>
        </w:rPr>
        <w:t xml:space="preserve">u </w:t>
      </w:r>
      <w:r w:rsidR="00B578D0">
        <w:rPr>
          <w:rFonts w:ascii="Arial" w:hAnsi="Arial" w:cs="Arial"/>
          <w:sz w:val="24"/>
          <w:szCs w:val="24"/>
        </w:rPr>
        <w:t>travnju</w:t>
      </w:r>
      <w:r w:rsidRPr="006231CD">
        <w:rPr>
          <w:rFonts w:ascii="Arial" w:hAnsi="Arial" w:cs="Arial"/>
          <w:sz w:val="24"/>
          <w:szCs w:val="24"/>
        </w:rPr>
        <w:t xml:space="preserve"> 201</w:t>
      </w:r>
      <w:r w:rsidR="002D29A8" w:rsidRPr="006231CD">
        <w:rPr>
          <w:rFonts w:ascii="Arial" w:hAnsi="Arial" w:cs="Arial"/>
          <w:sz w:val="24"/>
          <w:szCs w:val="24"/>
        </w:rPr>
        <w:t>7</w:t>
      </w:r>
      <w:r w:rsidRPr="006231CD">
        <w:rPr>
          <w:rFonts w:ascii="Arial" w:hAnsi="Arial" w:cs="Arial"/>
          <w:sz w:val="24"/>
          <w:szCs w:val="24"/>
        </w:rPr>
        <w:t>. godine.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Prijavu za sufinanciranje programa i projekata iz područja</w:t>
      </w:r>
      <w:r w:rsidR="00B578D0">
        <w:rPr>
          <w:rFonts w:ascii="Arial" w:hAnsi="Arial" w:cs="Arial"/>
          <w:sz w:val="24"/>
          <w:szCs w:val="24"/>
        </w:rPr>
        <w:t xml:space="preserve"> tehničke</w:t>
      </w:r>
      <w:r w:rsidRPr="006231CD">
        <w:rPr>
          <w:rFonts w:ascii="Arial" w:hAnsi="Arial" w:cs="Arial"/>
          <w:sz w:val="24"/>
          <w:szCs w:val="24"/>
        </w:rPr>
        <w:t xml:space="preserve"> kultu</w:t>
      </w:r>
      <w:bookmarkStart w:id="0" w:name="_GoBack"/>
      <w:bookmarkEnd w:id="0"/>
      <w:r w:rsidRPr="006231CD">
        <w:rPr>
          <w:rFonts w:ascii="Arial" w:hAnsi="Arial" w:cs="Arial"/>
          <w:sz w:val="24"/>
          <w:szCs w:val="24"/>
        </w:rPr>
        <w:t xml:space="preserve">re mogu podnijeti </w:t>
      </w:r>
      <w:r w:rsidRPr="006231CD">
        <w:rPr>
          <w:rFonts w:ascii="Arial" w:hAnsi="Arial" w:cs="Arial"/>
          <w:bCs/>
          <w:sz w:val="24"/>
          <w:szCs w:val="24"/>
        </w:rPr>
        <w:t>udruge tehničke kulture, pravne osobe koje obavljaju djelatnosti u tehničkoj kulturi na području Primorsko-goranske županije (dalje u tekstu:Županija), te druge neprofitne organizacije koje su programski usmjerene na rad u tehničkoj kulturi na području Županije</w:t>
      </w:r>
      <w:r w:rsidRPr="006231CD">
        <w:rPr>
          <w:rFonts w:ascii="Arial" w:hAnsi="Arial" w:cs="Arial"/>
          <w:sz w:val="24"/>
          <w:szCs w:val="24"/>
        </w:rPr>
        <w:t xml:space="preserve"> za programe i projekte koji će se </w:t>
      </w:r>
      <w:r w:rsidRPr="006231CD">
        <w:rPr>
          <w:rFonts w:ascii="Arial" w:hAnsi="Arial" w:cs="Arial"/>
          <w:bCs/>
          <w:sz w:val="24"/>
          <w:szCs w:val="24"/>
        </w:rPr>
        <w:t>provoditi tijekom 201</w:t>
      </w:r>
      <w:r w:rsidR="002D29A8" w:rsidRPr="006231CD">
        <w:rPr>
          <w:rFonts w:ascii="Arial" w:hAnsi="Arial" w:cs="Arial"/>
          <w:bCs/>
          <w:sz w:val="24"/>
          <w:szCs w:val="24"/>
        </w:rPr>
        <w:t>7</w:t>
      </w:r>
      <w:r w:rsidRPr="006231CD">
        <w:rPr>
          <w:rFonts w:ascii="Arial" w:hAnsi="Arial" w:cs="Arial"/>
          <w:bCs/>
          <w:sz w:val="24"/>
          <w:szCs w:val="24"/>
        </w:rPr>
        <w:t>. godine.</w:t>
      </w:r>
    </w:p>
    <w:p w:rsidR="00D9026E" w:rsidRPr="006231CD" w:rsidRDefault="00D9026E" w:rsidP="00D9026E">
      <w:pPr>
        <w:jc w:val="both"/>
        <w:rPr>
          <w:rFonts w:ascii="Arial" w:hAnsi="Arial"/>
          <w:b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/>
          <w:b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/>
          <w:b/>
          <w:sz w:val="24"/>
          <w:szCs w:val="24"/>
        </w:rPr>
      </w:pPr>
      <w:r w:rsidRPr="006231CD">
        <w:rPr>
          <w:rFonts w:ascii="Arial" w:hAnsi="Arial"/>
          <w:b/>
          <w:sz w:val="24"/>
          <w:szCs w:val="24"/>
        </w:rPr>
        <w:t>II. UKUPNA VRIJEDNOST JAVNOG POZIVA</w:t>
      </w:r>
    </w:p>
    <w:p w:rsidR="00D9026E" w:rsidRPr="006231CD" w:rsidRDefault="00D9026E" w:rsidP="00D902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        </w:t>
      </w:r>
      <w:r w:rsidRPr="006231CD">
        <w:rPr>
          <w:rFonts w:ascii="Arial" w:hAnsi="Arial" w:cs="Arial"/>
          <w:sz w:val="24"/>
          <w:szCs w:val="24"/>
        </w:rPr>
        <w:tab/>
        <w:t>Ukupna vrijednost ovog Javnog poziva iznosi 40</w:t>
      </w:r>
      <w:r w:rsidR="002D29A8" w:rsidRPr="006231CD">
        <w:rPr>
          <w:rFonts w:ascii="Arial" w:hAnsi="Arial" w:cs="Arial"/>
          <w:sz w:val="24"/>
          <w:szCs w:val="24"/>
        </w:rPr>
        <w:t>0</w:t>
      </w:r>
      <w:r w:rsidRPr="006231CD">
        <w:rPr>
          <w:rFonts w:ascii="Arial" w:hAnsi="Arial" w:cs="Arial"/>
          <w:sz w:val="24"/>
          <w:szCs w:val="24"/>
        </w:rPr>
        <w:t>.000,00 kuna.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Raspon sredstava namijenjen financiranju pojedinog programa i projekta je od 5.000,00 kuna do najviše </w:t>
      </w:r>
      <w:r w:rsidR="00D5712F" w:rsidRPr="00D5712F">
        <w:rPr>
          <w:rFonts w:ascii="Arial" w:hAnsi="Arial" w:cs="Arial"/>
          <w:sz w:val="24"/>
          <w:szCs w:val="24"/>
        </w:rPr>
        <w:t>4</w:t>
      </w:r>
      <w:r w:rsidRPr="00D5712F">
        <w:rPr>
          <w:rFonts w:ascii="Arial" w:hAnsi="Arial" w:cs="Arial"/>
          <w:sz w:val="24"/>
          <w:szCs w:val="24"/>
        </w:rPr>
        <w:t>0.000,00 kuna.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Okvirni broj ugovora iznosi </w:t>
      </w:r>
      <w:r w:rsidR="00D5712F">
        <w:rPr>
          <w:rFonts w:ascii="Arial" w:hAnsi="Arial" w:cs="Arial"/>
          <w:bCs/>
          <w:sz w:val="24"/>
          <w:szCs w:val="24"/>
        </w:rPr>
        <w:t>3</w:t>
      </w:r>
      <w:r w:rsidRPr="006231CD">
        <w:rPr>
          <w:rFonts w:ascii="Arial" w:hAnsi="Arial" w:cs="Arial"/>
          <w:bCs/>
          <w:sz w:val="24"/>
          <w:szCs w:val="24"/>
        </w:rPr>
        <w:t>0.</w:t>
      </w:r>
    </w:p>
    <w:p w:rsidR="00D9026E" w:rsidRPr="006231CD" w:rsidRDefault="00D9026E" w:rsidP="00D9026E">
      <w:pPr>
        <w:jc w:val="both"/>
        <w:rPr>
          <w:rFonts w:ascii="Arial" w:hAnsi="Arial"/>
          <w:sz w:val="24"/>
          <w:szCs w:val="24"/>
        </w:rPr>
      </w:pPr>
    </w:p>
    <w:p w:rsidR="00D9026E" w:rsidRPr="006231CD" w:rsidRDefault="00D9026E" w:rsidP="00D9026E">
      <w:pPr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III. </w:t>
      </w:r>
      <w:bookmarkStart w:id="1" w:name="_Toc413626199"/>
      <w:r w:rsidRPr="006231CD">
        <w:rPr>
          <w:rFonts w:ascii="Arial" w:hAnsi="Arial" w:cs="Arial"/>
          <w:b/>
          <w:sz w:val="24"/>
          <w:szCs w:val="24"/>
        </w:rPr>
        <w:t>FORMALNI UVJETI JAVNOG POZIVA</w:t>
      </w:r>
      <w:bookmarkEnd w:id="1"/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Sredstva za fina</w:t>
      </w:r>
      <w:r w:rsidR="00D5712F">
        <w:rPr>
          <w:rFonts w:ascii="Arial" w:hAnsi="Arial" w:cs="Arial"/>
          <w:bCs/>
          <w:sz w:val="24"/>
          <w:szCs w:val="24"/>
        </w:rPr>
        <w:t>nciranje programa/projekata dod</w:t>
      </w:r>
      <w:r w:rsidRPr="006231CD">
        <w:rPr>
          <w:rFonts w:ascii="Arial" w:hAnsi="Arial" w:cs="Arial"/>
          <w:bCs/>
          <w:sz w:val="24"/>
          <w:szCs w:val="24"/>
        </w:rPr>
        <w:t>jeljivat će se neprofitnim organizacijama (dalje u tekstu: Korisnik) uz uvjet: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upisani u Registar udruga odnosno drugi odgovarajući registar i u Registar neprofitnih organizacija; 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se svojim statutom opred</w:t>
      </w:r>
      <w:r w:rsidR="002D29A8" w:rsidRPr="006231CD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jelili za obavljanje djelatnosti i aktivnosti koje su predmet financiranja i kojima promiču uvjerenja i ciljeve koji nisu u suprotnosti s Ustavom i zakonom;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i drugih javnih izvora (što se dokazuje odgovarajućom izjavom potpisanom od osobe ovlaštene za zastupanje Korisnika, ne starijom od dana objave natječaja);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uredno ispunjavaju obveze plaćanja doprinosa za mirovinsko i zdravstveno osiguranje i plaćanje poreza te drugih davanja prema državnom proračunu, proračunima jedinica lokalne samouprave i Proračunu (što se dokazuje potvrdom porezne uprave);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se za osobe ovlaštene za zastupanje Korisnika i voditelja programa/projekta ne vodi kazneni postupak i nije pravomoćno osuđen za prekršaj ili kazneno djelo </w:t>
      </w:r>
      <w:r w:rsidRPr="006231CD">
        <w:rPr>
          <w:rFonts w:ascii="Arial" w:hAnsi="Arial" w:cs="Arial"/>
          <w:sz w:val="24"/>
          <w:szCs w:val="24"/>
        </w:rPr>
        <w:lastRenderedPageBreak/>
        <w:t>iz članka 48. st. 2. Uredbe (što se dokazuje uvjerenjem/potvrdom nadležnog suda da se ne vodi postupak protiv osobe ovlaštene za zastupanje Korisnika koja je potpisala prijavu programa/projekta i koja je ovlaštena potpisati ugovor o financiranju, te voditelja programa/projekta, ne starijim od 6 mjeseci računajući od dana objave natječaja);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uspostavljen model dobrog financijskog upravljanja i kontrola te način sprječavanja sukoba interesa pri raspolaganju javnim sredstvima;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prikladan način javnog objavljivanja programskog i financijskog izvješća o radu za proteklu godinu;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zadovoljavajuće organizacijske kapacitete i ljudske resurse za provedbu programa/projekta.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IV. PROVJERA ISPUNJAVANJA FORMALNIH UVJETA JAVNOG POZIVA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Provjeru ispunjavanja formalnih uvjeta natječaja provodi Povjerenstvo za otvaranje prijava i pregled propisanih uvjeta Javnog poziva.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postupku provjere ispunjavanja formalnih uvjeta provjerava se: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prijava dostavljena na pravi natječaj i u zadanome roku,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je li zatraženi iznos sredstava unutar financijskih pragova postavljenih u natječaju, 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dostavljeni, potpisani i ovjereni svi obvezni obrasci,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spacing w:after="120"/>
        <w:ind w:left="141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ispunjeni drugi formalni uvjeti natječaja.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Korisnici čije prijave budu odbijene iz razloga neispunjavanja propisanih uvjeta natječaja, o toj činjenici moraju biti obaviještene pisanim putem u roku od najviše osam radnih dana od dana donošenja odluke o upućivanju prijava na ocjenjivanje Povjerenstvu za ocjenjivanje nakon čega imaju pravo narednih osam dana od dana prijema obavijesti, podnijeti prigovor pročelniku nadležnog upravnog odjela  koji će u roku od pet dana od primitka prigovora odlučiti o istome, odnosno prigovor prihvatiti ili odbiti.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slučaju prihvaćanja prigovora, prijava će biti upućena u daljnju proceduru.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V. KRITERIJI ZA OCJENJIVANJE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Kriteriji za odabir odnosno dodjelu sredstava za programe i projekte su slijedeći: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231CD">
        <w:rPr>
          <w:rFonts w:ascii="Arial" w:hAnsi="Arial" w:cs="Arial"/>
          <w:bCs/>
          <w:sz w:val="24"/>
          <w:szCs w:val="24"/>
          <w:u w:val="single"/>
        </w:rPr>
        <w:t>OPĆI KRITERIJI: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0297F">
        <w:rPr>
          <w:rFonts w:ascii="Arial" w:hAnsi="Arial" w:cs="Arial"/>
          <w:sz w:val="24"/>
          <w:szCs w:val="24"/>
        </w:rPr>
        <w:t xml:space="preserve">smjerenost programa/projekta na neposrednu društvenu korist i stvarnim 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potrebama u zajednici u kojoj se provodi,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definiran i realno dostižan cilj programa/projekta (npr. promocija tehničke kulture na području PGŽ, poticanje zapošljavanje)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definirani korisnici programa/projekta (npr. uključivanje roditelja u rad s djecom, djece i mladih iz Gorskog kotara i s otoka, socijalno isključenih skupina, žena i djevojčica),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osigurano sufinanciranje programa/projekta iz drugih izvora.</w:t>
      </w:r>
    </w:p>
    <w:p w:rsidR="00D9026E" w:rsidRPr="006231CD" w:rsidRDefault="00D9026E" w:rsidP="00D9026E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6231CD">
        <w:rPr>
          <w:rFonts w:ascii="Arial" w:hAnsi="Arial" w:cs="Arial"/>
          <w:sz w:val="24"/>
          <w:szCs w:val="24"/>
          <w:u w:val="single"/>
        </w:rPr>
        <w:t>POSEBNI KRITERIJI: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kvaliteta dosadašnje suradnje prijavitelja programa/projekta sa Županijom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lastRenderedPageBreak/>
        <w:t>sudjelovanje volontera u provedbi programa/projekta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program/projekt preporuča i/ili financijski podupire grad ili općina na čijem se </w:t>
      </w:r>
    </w:p>
    <w:p w:rsidR="00B0297F" w:rsidRPr="00B0297F" w:rsidRDefault="00B0297F" w:rsidP="00B0297F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području provodi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VI. OCJENJIVANJE PRIJAVA KOJE SU ISPUNILE FORMALNE UVJETE JAVNOG POZIVA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Ocjenjivanje prijava koje su ispunile formalne uvjete javnog poziva provodi Pov</w:t>
      </w:r>
      <w:r w:rsidR="00D5712F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>erenstvo za ocjenjivanje.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Zadaća Povjerenstva za ocjenjivanje je razmotriti i ocijeniti prijave koje su ispunile formalne uvjete sukladno kriterijima koji su propisani Javnim natječajem, te dostaviti prijedlog za odobravanje sredstava Županu na odlučivanje te Županijskoj skupštini na usvajanje.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Nakon donošenja odluke o programima i projektima kojima su odobrena financijska sredstva, nadležni upravni odjel će na mrežnim stranicama javno objaviti rezultate natječaja s podacima o prijaviteljima i programima i projektima kojima su odobrena sredstva i iznosima odobrenih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Nadležni upravni odjel će,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radnih dana od donošenja odluke o dodjeli financijskih sredstava obavijestiti Korisnike čije prijave nisu prihvaćene za financiranje o razlozima nefinanciranja uz navođenje ostvarenog broja bodova po pojedinim kategorijama ocjenjivanja.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 kojima nisu odobrena financijska sredstva može se na njihov zahtjev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 xml:space="preserve">(osam) dana od dana primitka pisane obavijesti o rezultatima natječaja omogućiti uvid u zbirnu ocjenu njihove prijave uz pravo Županije da zaštiti tajnost podataka o osobama koje su ocjenjivale prijavu.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Prijaviteljima koji su nezadovoljni odlukom o dodjeli financijskih sredstava omogućit će se pravo na prigovor. Prigovor se podnosi nadležnom upravnom odjelu u pisanom obliku,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 xml:space="preserve">(osam) radnih dana od dana dostave pisane obavijesti. Prigovor se može odnositi isključivo na bodovanje kriterija. Prigovor mora biti obrazložen i ovjeren od osobe ovlaštene za zastupanje. Nadležni upravni odjel bez odgode dostavlja prigovor na odlučivanje posebnom tijelu imenovanom od strane Župana.   </w:t>
      </w:r>
    </w:p>
    <w:p w:rsidR="00D9026E" w:rsidRPr="006231CD" w:rsidRDefault="00D9026E" w:rsidP="00D9026E">
      <w:pPr>
        <w:rPr>
          <w:lang w:eastAsia="en-US"/>
        </w:rPr>
      </w:pPr>
    </w:p>
    <w:p w:rsidR="00D9026E" w:rsidRPr="006231CD" w:rsidRDefault="00D9026E" w:rsidP="00D9026E">
      <w:pPr>
        <w:rPr>
          <w:lang w:eastAsia="en-US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VII. SKLAPANJE UGOVORA O (SU)FINANCIRANJU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 prijaviteljima kojima su odobrena financijska sredstva Županija će potpisati ugovor o (su)financiranju u roku do 30 dana od dana donošenja odluke o (su)financiranju.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Ugovor se sastoji od općih uvjeta, koji moraju biti isti za sve prijavitelje u okviru javnog poziva, i posebnog dijela.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VIII. ZABRANA DVOSTRUKOG FINANCIRANJA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Zabrana dvostrukog financiranja odnosi se na financiranje dijelova aktivnosti programa i projekata koji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Posebno se zabrana dvostrukog financiranja odnosi na programe i projekte koje će se (su)financirati na temelju programa javnih potreba putem drugih javnih izvora, a </w:t>
      </w:r>
      <w:r w:rsidRPr="006231CD">
        <w:rPr>
          <w:rFonts w:ascii="Arial" w:hAnsi="Arial" w:cs="Arial"/>
          <w:bCs/>
          <w:sz w:val="24"/>
          <w:szCs w:val="24"/>
        </w:rPr>
        <w:lastRenderedPageBreak/>
        <w:t>dokazuje se popunjavanjem izjave.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_Hlk368654230"/>
      <w:r w:rsidRPr="006231CD">
        <w:rPr>
          <w:rFonts w:ascii="Arial" w:hAnsi="Arial" w:cs="Arial"/>
          <w:bCs/>
          <w:sz w:val="24"/>
          <w:szCs w:val="24"/>
        </w:rPr>
        <w:t>Podnositelj zahtjeva popunjavanjem obrasca PGZ-K/3 daje</w:t>
      </w:r>
      <w:bookmarkEnd w:id="2"/>
      <w:r w:rsidRPr="006231CD">
        <w:rPr>
          <w:rFonts w:ascii="Arial" w:hAnsi="Arial" w:cs="Arial"/>
          <w:bCs/>
          <w:sz w:val="24"/>
          <w:szCs w:val="24"/>
        </w:rPr>
        <w:t xml:space="preserve"> pismenu izjavu pod materijalnom i kaznenom odgovornošću o nepostojanju dvostrukog financiranja. </w:t>
      </w:r>
    </w:p>
    <w:p w:rsidR="00D9026E" w:rsidRPr="006231CD" w:rsidRDefault="00D9026E" w:rsidP="00D9026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rPr>
          <w:rFonts w:ascii="Calibri" w:hAnsi="Calibri"/>
          <w:color w:val="1F497D"/>
          <w:sz w:val="22"/>
          <w:szCs w:val="22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IX. PRIHVATLJIVOST TROŠKOVA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Svako odstupanje u trošenju sredstava bez odobrenja UO za kulturu, sport i tehničku kulturu, kao nadležnog tijela, smatrat će se nenamjenskim trošenjem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dugovi i stavke za pokrivanje gubitaka ili dugova;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dospjele kamate;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stavke koje se već financiraju iz javnih izvora;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gubici na tečajnim razlikama;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zajmovi trećim stranama;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reprezentacije, hrane i alkoholnih pića (osim u iznimnim slučajevima kada se kroz pregovaranje s nadležnim upravnim odjelom  dio tih troškova može priznati kao prihvatljiv trošak);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D9026E" w:rsidRPr="006231CD" w:rsidRDefault="00D9026E" w:rsidP="00D9026E">
      <w:pPr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X. PRIJAVA NA JAVNI POZIV</w:t>
      </w:r>
    </w:p>
    <w:p w:rsidR="00D9026E" w:rsidRPr="006231CD" w:rsidRDefault="00D9026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iCs/>
          <w:sz w:val="24"/>
          <w:szCs w:val="24"/>
        </w:rPr>
        <w:t>Prijave se dostavljaju isključivo na propisanim obrascima, koji su zajedno s Uputama za prijavitelje i ostalom natječajnom dokumentacijom, dostupni na mrežnoj stranici Primorsko-goranske županije</w:t>
      </w:r>
      <w:r w:rsidRPr="006231C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6231CD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ab/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6231CD">
        <w:rPr>
          <w:rFonts w:ascii="Arial" w:hAnsi="Arial" w:cs="Arial"/>
          <w:sz w:val="24"/>
          <w:szCs w:val="24"/>
        </w:rPr>
        <w:t>Slogin</w:t>
      </w:r>
      <w:proofErr w:type="spellEnd"/>
      <w:r w:rsidRPr="006231CD">
        <w:rPr>
          <w:rFonts w:ascii="Arial" w:hAnsi="Arial" w:cs="Arial"/>
          <w:sz w:val="24"/>
          <w:szCs w:val="24"/>
        </w:rPr>
        <w:t xml:space="preserve"> kula 2, prizemlje), na sljedeću adresu: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PRIMORSKO-GORANSKA ŽUPANIJA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UO ZA KULTURU, SPORT I TEHNIČKU KULTURU</w:t>
      </w:r>
    </w:p>
    <w:p w:rsidR="00B0297F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(Javni natječaj za odabir programa javnih potreba u području 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tehničke kulture u 201</w:t>
      </w:r>
      <w:r w:rsidR="005959B5">
        <w:rPr>
          <w:rFonts w:ascii="Arial" w:hAnsi="Arial" w:cs="Arial"/>
          <w:b/>
          <w:sz w:val="24"/>
          <w:szCs w:val="24"/>
        </w:rPr>
        <w:t>7</w:t>
      </w:r>
      <w:r w:rsidRPr="006231CD">
        <w:rPr>
          <w:rFonts w:ascii="Arial" w:hAnsi="Arial" w:cs="Arial"/>
          <w:b/>
          <w:sz w:val="24"/>
          <w:szCs w:val="24"/>
        </w:rPr>
        <w:t>. godini)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231CD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6231CD">
        <w:rPr>
          <w:rFonts w:ascii="Arial" w:hAnsi="Arial" w:cs="Arial"/>
          <w:b/>
          <w:sz w:val="24"/>
          <w:szCs w:val="24"/>
        </w:rPr>
        <w:t xml:space="preserve"> kula 2, 51000 Rijeka</w:t>
      </w:r>
    </w:p>
    <w:p w:rsidR="00EC2638" w:rsidRDefault="00EC2638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Javni natječaj je otvoren </w:t>
      </w:r>
      <w:r w:rsidR="00006123">
        <w:rPr>
          <w:rFonts w:ascii="Arial" w:hAnsi="Arial" w:cs="Arial"/>
          <w:sz w:val="24"/>
          <w:szCs w:val="24"/>
        </w:rPr>
        <w:t>do 22. svibnja 2017. godine</w:t>
      </w:r>
      <w:r w:rsidRPr="006231CD">
        <w:rPr>
          <w:rFonts w:ascii="Arial" w:hAnsi="Arial" w:cs="Arial"/>
          <w:sz w:val="24"/>
          <w:szCs w:val="24"/>
        </w:rPr>
        <w:t xml:space="preserve"> na mrežnim stranicama Primorsko-goranske županije.</w:t>
      </w: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231CD">
        <w:rPr>
          <w:rFonts w:ascii="Arial" w:hAnsi="Arial" w:cs="Arial"/>
          <w:b/>
          <w:sz w:val="24"/>
          <w:szCs w:val="24"/>
          <w:lang w:val="hr-HR"/>
        </w:rPr>
        <w:t>XI. POPIS OBAVEZNIH OBRAZACA ZA PRIJAVU</w:t>
      </w:r>
    </w:p>
    <w:p w:rsidR="00D9026E" w:rsidRPr="006231CD" w:rsidRDefault="00D9026E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prijave za javni natječaj za sufinanciranje programa i projekata javnih potreba u tehničkoj kulturi u 201</w:t>
      </w:r>
      <w:r w:rsidR="005959B5">
        <w:rPr>
          <w:rFonts w:ascii="Arial" w:hAnsi="Arial" w:cs="Arial"/>
          <w:sz w:val="24"/>
          <w:szCs w:val="24"/>
        </w:rPr>
        <w:t>7</w:t>
      </w:r>
      <w:r w:rsidRPr="006231CD">
        <w:rPr>
          <w:rFonts w:ascii="Arial" w:hAnsi="Arial" w:cs="Arial"/>
          <w:sz w:val="24"/>
          <w:szCs w:val="24"/>
        </w:rPr>
        <w:t>. godini (PGZ-T/1)</w:t>
      </w:r>
    </w:p>
    <w:p w:rsidR="00D9026E" w:rsidRPr="006231CD" w:rsidRDefault="00D9026E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preslika Izvatka iz Registra udruga ili drugog odgovarajućeg registra (može ga zamijeniti i ispis elektronske stranice sa svim podacima udruge iz registra)</w:t>
      </w:r>
    </w:p>
    <w:p w:rsidR="00D9026E" w:rsidRPr="006231CD" w:rsidRDefault="00D9026E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lastRenderedPageBreak/>
        <w:t>preslika Izvatka iz Registra neprofitnih organizacija (može ga zamijeniti i ispis elektronske stranice sa svim podacima organizacije iz registra)</w:t>
      </w:r>
    </w:p>
    <w:p w:rsidR="00D9026E" w:rsidRPr="006231CD" w:rsidRDefault="00D9026E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Izjave o nepostojanju dvostrukog financiranja (PGZ-T/2)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Izjave o urednom ispunjenju obveza iz svih prethodno sklopljenih ugovora o financiranju iz proračuna Županije i drugih javnih izvora (PGZ-T/3)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 porezne uprave o urednom</w:t>
      </w:r>
      <w:r w:rsidRPr="006231CD">
        <w:rPr>
          <w:rFonts w:ascii="Arial" w:hAnsi="Arial" w:cs="Arial"/>
          <w:sz w:val="24"/>
          <w:szCs w:val="24"/>
        </w:rPr>
        <w:t xml:space="preserve"> ispunjavanju obveza plaćanja doprinosa za mirovinsko i zdravstveno osiguranje i plaćanje poreza te drugih davanja prema državnom proračunu, proračunima jedinica lokalne samouprave i Proračunu (za pr</w:t>
      </w:r>
      <w:r w:rsidR="00006123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jave za sufinanciranje programa i projekata u iznosu većem od 5.000,00 kuna);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Potvrda/uvjerenje nadležnog suda da</w:t>
      </w:r>
      <w:r w:rsidRPr="006231CD">
        <w:rPr>
          <w:rFonts w:ascii="Arial" w:hAnsi="Arial" w:cs="Arial"/>
          <w:sz w:val="24"/>
          <w:szCs w:val="24"/>
        </w:rPr>
        <w:t xml:space="preserve"> se protiv osobe ovlaštene za zastupanje Korisnika i voditelja programa/projekta ne vodi kazneni postupak i nije pravomoćno osuđen za prekršaj ili kazneno djelo iz članka 48. st. 2. Uredbe, ne starija od 6 mjeseci računajući od dana objave javnog poziva (za prijave za sufinanciranje programa i projekata u iznosu većem od 5.000,00 kuna).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Napomena: </w:t>
      </w:r>
    </w:p>
    <w:p w:rsidR="00D9026E" w:rsidRPr="006231CD" w:rsidRDefault="00D9026E" w:rsidP="00D9026E">
      <w:pPr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Sve dodatne informacije mogu se dobiti telefonom na broj 351- 890</w:t>
      </w:r>
      <w:r w:rsidRPr="006231CD">
        <w:t xml:space="preserve"> </w:t>
      </w:r>
      <w:r w:rsidRPr="006231CD">
        <w:rPr>
          <w:rFonts w:ascii="Arial" w:hAnsi="Arial" w:cs="Arial"/>
          <w:sz w:val="24"/>
          <w:szCs w:val="24"/>
        </w:rPr>
        <w:t>odnosno na adresu e-pošte: sandra.stojkovic@pgz.hr</w:t>
      </w:r>
      <w:r w:rsidRPr="006231CD">
        <w:rPr>
          <w:rFonts w:ascii="Arial" w:hAnsi="Arial" w:cs="Arial"/>
          <w:sz w:val="24"/>
          <w:szCs w:val="24"/>
        </w:rPr>
        <w:tab/>
      </w:r>
    </w:p>
    <w:p w:rsidR="002A6185" w:rsidRPr="006231CD" w:rsidRDefault="002A6185"/>
    <w:sectPr w:rsidR="002A6185" w:rsidRPr="006231CD" w:rsidSect="00037C2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78" w:rsidRDefault="000A1278">
      <w:r>
        <w:separator/>
      </w:r>
    </w:p>
  </w:endnote>
  <w:endnote w:type="continuationSeparator" w:id="0">
    <w:p w:rsidR="000A1278" w:rsidRDefault="000A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0A1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8D0">
      <w:rPr>
        <w:noProof/>
      </w:rPr>
      <w:t>2</w:t>
    </w:r>
    <w:r>
      <w:rPr>
        <w:noProof/>
      </w:rPr>
      <w:fldChar w:fldCharType="end"/>
    </w:r>
  </w:p>
  <w:p w:rsidR="00CA4E27" w:rsidRDefault="000A1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E27" w:rsidRDefault="000A1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78" w:rsidRDefault="000A1278">
      <w:r>
        <w:separator/>
      </w:r>
    </w:p>
  </w:footnote>
  <w:footnote w:type="continuationSeparator" w:id="0">
    <w:p w:rsidR="000A1278" w:rsidRDefault="000A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D9026E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0A1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7" w:rsidRDefault="000A1278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0A1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2FE4"/>
    <w:multiLevelType w:val="hybridMultilevel"/>
    <w:tmpl w:val="EE42E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0312"/>
    <w:multiLevelType w:val="hybridMultilevel"/>
    <w:tmpl w:val="FAA42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705448"/>
    <w:multiLevelType w:val="hybridMultilevel"/>
    <w:tmpl w:val="13F6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45B6"/>
    <w:multiLevelType w:val="hybridMultilevel"/>
    <w:tmpl w:val="F134E33A"/>
    <w:lvl w:ilvl="0" w:tplc="A8101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E"/>
    <w:rsid w:val="00006123"/>
    <w:rsid w:val="000A1278"/>
    <w:rsid w:val="001E3926"/>
    <w:rsid w:val="002A6185"/>
    <w:rsid w:val="002D29A8"/>
    <w:rsid w:val="0030529F"/>
    <w:rsid w:val="005959B5"/>
    <w:rsid w:val="006231CD"/>
    <w:rsid w:val="00875DCD"/>
    <w:rsid w:val="00914584"/>
    <w:rsid w:val="00A279C5"/>
    <w:rsid w:val="00B0297F"/>
    <w:rsid w:val="00B578D0"/>
    <w:rsid w:val="00D5712F"/>
    <w:rsid w:val="00D9026E"/>
    <w:rsid w:val="00DE365F"/>
    <w:rsid w:val="00DF0317"/>
    <w:rsid w:val="00EC2638"/>
    <w:rsid w:val="00F62EA6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Sandra Stojković Hinić</cp:lastModifiedBy>
  <cp:revision>9</cp:revision>
  <cp:lastPrinted>2017-04-14T10:50:00Z</cp:lastPrinted>
  <dcterms:created xsi:type="dcterms:W3CDTF">2017-03-27T13:24:00Z</dcterms:created>
  <dcterms:modified xsi:type="dcterms:W3CDTF">2017-04-14T11:09:00Z</dcterms:modified>
</cp:coreProperties>
</file>