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5E1D41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5E333D57" wp14:editId="6EC51F4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5E1D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8B0C97" wp14:editId="3C6EE94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D41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 xml:space="preserve">PRIMORSKO-GORANSKA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E1D41">
              <w:rPr>
                <w:rFonts w:ascii="Arial" w:eastAsia="Times New Roman" w:hAnsi="Arial" w:cs="Arial"/>
                <w:lang w:eastAsia="hr-HR"/>
              </w:rPr>
              <w:t>ŽUPANIJA</w:t>
            </w:r>
          </w:p>
        </w:tc>
      </w:tr>
      <w:tr w:rsidR="005E1D41" w:rsidRPr="005E1D41" w:rsidTr="00B02759">
        <w:tc>
          <w:tcPr>
            <w:tcW w:w="4248" w:type="dxa"/>
          </w:tcPr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:rsidR="005E1D41" w:rsidRPr="005E1D41" w:rsidRDefault="005E1D41" w:rsidP="005E1D4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5E1D41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:rsidR="005E1D41" w:rsidRPr="005E1D41" w:rsidRDefault="005E1D41" w:rsidP="005E1D4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E1D41" w:rsidRPr="005E1D41" w:rsidRDefault="005E1D41" w:rsidP="005E1D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Na temelju članka 9.a Zakona o financiranju javnih potreba u kulturi („Narodne novine“ br. 47/90, 27/93 i 38/09), članka 23. stavka 1. Uredbe o kriterijima, mjerilima i postupcima financiranja i ugovaranja programa i projekata od interesa za opće dobro koje provode udruge („Narodne novine“ br. 26/15), Upravni odjel za kulturu, sport i tehničku kulturu Primorsko-goranske županije, dana 9. prosinca 2016. godine, raspisuje</w:t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sz w:val="24"/>
          <w:szCs w:val="24"/>
        </w:rPr>
      </w:pP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E1D41">
        <w:rPr>
          <w:rFonts w:ascii="Arial" w:eastAsia="Calibri" w:hAnsi="Arial" w:cs="Arial"/>
          <w:b/>
          <w:sz w:val="24"/>
          <w:szCs w:val="24"/>
        </w:rPr>
        <w:t>JAVNI NATJEČAJ ZA ODABIR PROGRAMA ZA ZADOVOLJENJE JAVNIH POTREBA U PODRUČJU KULTURE U 2017. GODINI</w:t>
      </w:r>
    </w:p>
    <w:p w:rsidR="005E1D41" w:rsidRPr="005E1D41" w:rsidRDefault="005E1D41" w:rsidP="005E1D4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 xml:space="preserve">Primorsko-goranska županija, Upravni odjel za kulturu, sport i tehničku kulturu, poziva ustanove čiji osnivač nije županija, udruge kulture, samostalne umjetnike, umjetničke organizacije, privatne ustanove koje obavljaju djelatnosti u kulturi na području Županije, vjerske zajednice, turističke zajednice, jedinice lokalne samouprave s područja županije te druge neprofitne organizacije programski usmjerene na rad u kulturi – u daljnjem tekstu: prijavitelji, s područja Primorsko-goranske županije, a prvenstveno one čiji su projekti/programi i aktivnosti usklađeni s Razvojnom strategijom Primorsko-goranske županije za </w:t>
      </w:r>
      <w:r>
        <w:rPr>
          <w:rFonts w:ascii="Arial" w:eastAsia="Calibri" w:hAnsi="Arial" w:cs="Arial"/>
          <w:sz w:val="24"/>
          <w:szCs w:val="24"/>
        </w:rPr>
        <w:t>razdoblje 2016.–</w:t>
      </w:r>
      <w:r w:rsidRPr="005E1D41">
        <w:rPr>
          <w:rFonts w:ascii="Arial" w:eastAsia="Calibri" w:hAnsi="Arial" w:cs="Arial"/>
          <w:sz w:val="24"/>
          <w:szCs w:val="24"/>
        </w:rPr>
        <w:t>2020. godina, da se prijave na ovaj natječaj za financiranje projekata/programa u okviru Programa javnih potreba u kulturi Primorsko-goranske županije za 2017. godinu (u daljnjem tekstu: Natječaj).</w:t>
      </w:r>
    </w:p>
    <w:p w:rsidR="005E1D41" w:rsidRPr="005E1D41" w:rsidRDefault="005E1D41" w:rsidP="005E1D41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E1D41">
        <w:rPr>
          <w:rFonts w:ascii="Arial" w:eastAsia="Calibri" w:hAnsi="Arial" w:cs="Arial"/>
          <w:bCs/>
          <w:sz w:val="24"/>
          <w:szCs w:val="24"/>
        </w:rPr>
        <w:t xml:space="preserve">U Proračunu Primorsko-goranske županije za 2017. godinu, Razdjel 11. Upravni odjel za kulturu, sport i tehničku kulturu planirana su sredstva namijenjena za zadovoljenje javnih potreba u području kulture za 2017. godinu. </w:t>
      </w:r>
    </w:p>
    <w:p w:rsidR="005E1D41" w:rsidRPr="005E1D41" w:rsidRDefault="005E1D41" w:rsidP="005E1D41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Kroz Program javnih potreba u području kulture podupiru se sljedeći programi:</w:t>
      </w:r>
    </w:p>
    <w:p w:rsidR="005E1D41" w:rsidRPr="005E1D41" w:rsidRDefault="005E1D41" w:rsidP="005E1D41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Programi očuvanja i njegovanja kulturne baštine,</w:t>
      </w:r>
    </w:p>
    <w:p w:rsidR="005E1D41" w:rsidRPr="005E1D41" w:rsidRDefault="005E1D41" w:rsidP="005E1D41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Poticanje kreativnih i kulturnih industrija,</w:t>
      </w:r>
    </w:p>
    <w:p w:rsidR="005E1D41" w:rsidRPr="005E1D41" w:rsidRDefault="005E1D41" w:rsidP="005E1D41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Kulturne manifestacije,</w:t>
      </w:r>
    </w:p>
    <w:p w:rsidR="005E1D41" w:rsidRPr="005E1D41" w:rsidRDefault="005E1D41" w:rsidP="005E1D41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Suradnja kreativnih i kulturnih industrija sa školama,</w:t>
      </w:r>
    </w:p>
    <w:p w:rsidR="005E1D41" w:rsidRPr="005E1D41" w:rsidRDefault="005E1D41" w:rsidP="005E1D41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Razvoj publike.</w:t>
      </w:r>
    </w:p>
    <w:p w:rsidR="005E1D41" w:rsidRPr="005E1D41" w:rsidRDefault="005E1D41" w:rsidP="005E1D41">
      <w:p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Opći kriteriji za odabir, odnosno dodjelu sredstava su slijedeći:</w:t>
      </w:r>
    </w:p>
    <w:p w:rsidR="005E1D41" w:rsidRPr="005E1D41" w:rsidRDefault="005E1D41" w:rsidP="005E1D41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• usmjerenost programa/projekta na neposrednu društvenu korist i stvarnim potrebama u zajednici u kojoj se provodi,</w:t>
      </w:r>
    </w:p>
    <w:p w:rsidR="005E1D41" w:rsidRPr="005E1D41" w:rsidRDefault="005E1D41" w:rsidP="005E1D41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• jasno definiran i realno dostižan cilj programa/projekta,</w:t>
      </w:r>
    </w:p>
    <w:p w:rsidR="005E1D41" w:rsidRPr="005E1D41" w:rsidRDefault="005E1D41" w:rsidP="005E1D41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• jasno definirani korisnici programa/projekta,</w:t>
      </w:r>
    </w:p>
    <w:p w:rsidR="005E1D41" w:rsidRPr="005E1D41" w:rsidRDefault="005E1D41" w:rsidP="005E1D41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lastRenderedPageBreak/>
        <w:t>• jasno određena vremenska dinamika i mjesto provedbe programa/projekta,</w:t>
      </w:r>
    </w:p>
    <w:p w:rsidR="005E1D41" w:rsidRPr="005E1D41" w:rsidRDefault="005E1D41" w:rsidP="005E1D41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 xml:space="preserve">• realan odnos troškova i planiranih aktivnosti programa/projekta, </w:t>
      </w:r>
    </w:p>
    <w:p w:rsidR="005E1D41" w:rsidRPr="005E1D41" w:rsidRDefault="005E1D41" w:rsidP="005E1D41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• kadrovska sposobnost prijavitelja za provedbu programa/projekta,</w:t>
      </w:r>
    </w:p>
    <w:p w:rsidR="005E1D41" w:rsidRPr="005E1D41" w:rsidRDefault="005E1D41" w:rsidP="005E1D41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• osigurano sufinanciranje programa/projekta iz drugih izvora.</w:t>
      </w:r>
    </w:p>
    <w:p w:rsidR="005E1D41" w:rsidRPr="005E1D41" w:rsidRDefault="005E1D41" w:rsidP="005E1D41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Posebni kriteriji za odabir, odnosno dodjelu sredstava su sljedeći:</w:t>
      </w:r>
    </w:p>
    <w:p w:rsidR="005E1D41" w:rsidRPr="005E1D41" w:rsidRDefault="005E1D41" w:rsidP="005E1D41">
      <w:pPr>
        <w:numPr>
          <w:ilvl w:val="1"/>
          <w:numId w:val="1"/>
        </w:numPr>
        <w:spacing w:after="0" w:line="240" w:lineRule="auto"/>
        <w:ind w:left="426" w:firstLine="0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5E1D41">
        <w:rPr>
          <w:rFonts w:ascii="Arial" w:eastAsia="Calibri" w:hAnsi="Arial" w:cs="Arial"/>
          <w:sz w:val="24"/>
          <w:szCs w:val="24"/>
          <w:u w:val="single"/>
        </w:rPr>
        <w:t>Programi očuvanja i njegovanja kulturne baštine, Poticanje kreativnih i kulturnih industrija, Suradnja kreativnih i kulturnih industrija sa školama i Razvoj publike</w:t>
      </w:r>
    </w:p>
    <w:p w:rsidR="005E1D41" w:rsidRPr="005E1D41" w:rsidRDefault="005E1D41" w:rsidP="005E1D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Izvornost (inovativnost) programa projekta,</w:t>
      </w:r>
    </w:p>
    <w:p w:rsidR="005E1D41" w:rsidRPr="005E1D41" w:rsidRDefault="005E1D41" w:rsidP="005E1D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:rsidR="005E1D41" w:rsidRPr="005E1D41" w:rsidRDefault="005E1D41" w:rsidP="005E1D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5E1D41" w:rsidRPr="005E1D41" w:rsidRDefault="005E1D41" w:rsidP="005E1D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Kvaliteta dosadašnje suradnje prijavitelja programa/projekta sa Županijom,</w:t>
      </w:r>
    </w:p>
    <w:p w:rsidR="005E1D41" w:rsidRPr="005E1D41" w:rsidRDefault="005E1D41" w:rsidP="005E1D4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1D41">
        <w:rPr>
          <w:rFonts w:ascii="Arial" w:eastAsia="Times New Roman" w:hAnsi="Arial" w:cs="Arial"/>
          <w:sz w:val="24"/>
          <w:szCs w:val="24"/>
        </w:rPr>
        <w:t>Utvrđen način mjerenja očekivanih rezultata programa/projekta (evaluacija) i način prezentiranja programa/projekta široj javnosti.</w:t>
      </w:r>
    </w:p>
    <w:p w:rsidR="005E1D41" w:rsidRPr="005E1D41" w:rsidRDefault="005E1D41" w:rsidP="005E1D41">
      <w:pPr>
        <w:numPr>
          <w:ilvl w:val="1"/>
          <w:numId w:val="1"/>
        </w:numPr>
        <w:spacing w:after="0" w:line="240" w:lineRule="auto"/>
        <w:ind w:left="426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  <w:u w:val="single"/>
        </w:rPr>
        <w:t>Kulturne manifestacije:</w:t>
      </w:r>
    </w:p>
    <w:p w:rsidR="005E1D41" w:rsidRPr="005E1D41" w:rsidRDefault="005E1D41" w:rsidP="005E1D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:rsidR="005E1D41" w:rsidRPr="005E1D41" w:rsidRDefault="005E1D41" w:rsidP="005E1D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5E1D41" w:rsidRPr="005E1D41" w:rsidRDefault="005E1D41" w:rsidP="005E1D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Kvaliteta dosadašnje suradnje prijavitelja programa/projekta sa Županijom,</w:t>
      </w:r>
    </w:p>
    <w:p w:rsidR="005E1D41" w:rsidRPr="005E1D41" w:rsidRDefault="005E1D41" w:rsidP="005E1D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Jasno definirana struktura upravljanja programom/projektom,</w:t>
      </w:r>
    </w:p>
    <w:p w:rsidR="005E1D41" w:rsidRPr="005E1D41" w:rsidRDefault="005E1D41" w:rsidP="005E1D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Sudjelovanje volontera u provedbi programa/projekta,</w:t>
      </w:r>
    </w:p>
    <w:p w:rsidR="005E1D41" w:rsidRPr="005E1D41" w:rsidRDefault="005E1D41" w:rsidP="005E1D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Program/projekt preporuča i/ili financijski podupire grad ili općina na čijem se području provodi.</w:t>
      </w:r>
    </w:p>
    <w:p w:rsidR="005E1D41" w:rsidRPr="005E1D41" w:rsidRDefault="005E1D41" w:rsidP="005E1D41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5E1D41">
        <w:rPr>
          <w:rFonts w:ascii="Arial" w:eastAsia="Times New Roman" w:hAnsi="Arial" w:cs="Arial"/>
          <w:i/>
          <w:sz w:val="24"/>
          <w:szCs w:val="24"/>
          <w:u w:val="single"/>
        </w:rPr>
        <w:t>Dodatni bodovi</w:t>
      </w:r>
      <w:r w:rsidRPr="005E1D41">
        <w:rPr>
          <w:rFonts w:ascii="Arial" w:eastAsia="Times New Roman" w:hAnsi="Arial" w:cs="Arial"/>
          <w:sz w:val="24"/>
          <w:szCs w:val="24"/>
        </w:rPr>
        <w:t xml:space="preserve"> (odnosi se samo na Kulturne manifestacije)</w:t>
      </w:r>
    </w:p>
    <w:p w:rsidR="005E1D41" w:rsidRPr="005E1D41" w:rsidRDefault="005E1D41" w:rsidP="005E1D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1D41">
        <w:rPr>
          <w:rFonts w:ascii="Arial" w:eastAsia="Times New Roman" w:hAnsi="Arial" w:cs="Arial"/>
          <w:sz w:val="24"/>
          <w:szCs w:val="24"/>
        </w:rPr>
        <w:t xml:space="preserve">uključen element razvoja publike u programu manifestacije, </w:t>
      </w:r>
    </w:p>
    <w:p w:rsidR="005E1D41" w:rsidRPr="005E1D41" w:rsidRDefault="005E1D41" w:rsidP="005E1D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1D41">
        <w:rPr>
          <w:rFonts w:ascii="Arial" w:eastAsia="Times New Roman" w:hAnsi="Arial" w:cs="Arial"/>
          <w:sz w:val="24"/>
          <w:szCs w:val="24"/>
        </w:rPr>
        <w:t xml:space="preserve">element međunarodne suradnje, </w:t>
      </w:r>
    </w:p>
    <w:p w:rsidR="005E1D41" w:rsidRPr="005E1D41" w:rsidRDefault="005E1D41" w:rsidP="005E1D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1D41">
        <w:rPr>
          <w:rFonts w:ascii="Arial" w:eastAsia="Times New Roman" w:hAnsi="Arial" w:cs="Arial"/>
          <w:sz w:val="24"/>
          <w:szCs w:val="24"/>
        </w:rPr>
        <w:t>višegodišnju tradiciju manifestacije,</w:t>
      </w:r>
    </w:p>
    <w:p w:rsidR="005E1D41" w:rsidRPr="005E1D41" w:rsidRDefault="005E1D41" w:rsidP="005E1D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1D41">
        <w:rPr>
          <w:rFonts w:ascii="Arial" w:eastAsia="Times New Roman" w:hAnsi="Arial" w:cs="Arial"/>
          <w:sz w:val="24"/>
          <w:szCs w:val="24"/>
        </w:rPr>
        <w:t>interdisciplinarnost manifestacije,</w:t>
      </w:r>
    </w:p>
    <w:p w:rsidR="005E1D41" w:rsidRPr="005E1D41" w:rsidRDefault="005E1D41" w:rsidP="005E1D4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1D41">
        <w:rPr>
          <w:rFonts w:ascii="Arial" w:eastAsia="Times New Roman" w:hAnsi="Arial" w:cs="Arial"/>
          <w:sz w:val="24"/>
          <w:szCs w:val="24"/>
        </w:rPr>
        <w:t>regionalnost manifestacije (održavanje izvan grada Rijeke).</w:t>
      </w:r>
    </w:p>
    <w:p w:rsidR="005E1D41" w:rsidRPr="005E1D41" w:rsidRDefault="005E1D41" w:rsidP="005E1D41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Ukupno planirana vrijednost Natječaja za 2017. godinu iznosi 1.685.000,00 kuna. Najmanji iznos financijskih sredstava koji se može prijaviti i ugovoriti po pojedinom projektu/programu je 5.0</w:t>
      </w:r>
      <w:bookmarkStart w:id="0" w:name="_GoBack"/>
      <w:bookmarkEnd w:id="0"/>
      <w:r w:rsidRPr="005E1D41">
        <w:rPr>
          <w:rFonts w:ascii="Arial" w:eastAsia="Calibri" w:hAnsi="Arial" w:cs="Arial"/>
          <w:sz w:val="24"/>
          <w:szCs w:val="24"/>
        </w:rPr>
        <w:t>00,00 kuna, a najveći iznos po pojedinom projektu/programu je 50.000,00 kuna.</w:t>
      </w:r>
    </w:p>
    <w:p w:rsidR="005E1D41" w:rsidRPr="005E1D41" w:rsidRDefault="005E1D41" w:rsidP="005E1D41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>Rok za podnošenje prijava projekata/programa po ovom Natječaju je 30 dana od dana objave Natječaja na mrežnim stranicama Primorsko-goranske županije, a završava 9. siječnja 2017. godine.</w:t>
      </w:r>
    </w:p>
    <w:p w:rsidR="005E1D41" w:rsidRPr="005E1D41" w:rsidRDefault="005E1D41" w:rsidP="005E1D4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 xml:space="preserve">Prijavitelji mogu po ovom Natječaju prijaviti više projekata/programa po svakom prioritetnom području kulture iz točke 3. ovog Natječaja. Davatelj financijskih sredstava može s istim prijaviteljem ugovoriti najviše do tri projekta/programa po prioritetnom području, na razdoblje provedbe od 12 mjeseci (od  1. siječnja do 31. prosinca 2017. godine). </w:t>
      </w:r>
      <w:r w:rsidRPr="005E1D41">
        <w:rPr>
          <w:rFonts w:ascii="Arial" w:eastAsia="Calibri" w:hAnsi="Arial" w:cs="Arial"/>
          <w:color w:val="000000"/>
          <w:sz w:val="24"/>
          <w:szCs w:val="24"/>
        </w:rPr>
        <w:t>Ista udruga može biti prijavitelj na više projekata/programa unutar prioritetnih područja kulture iz točke 3. ovog Natječaja.</w:t>
      </w:r>
    </w:p>
    <w:p w:rsidR="005E1D41" w:rsidRPr="005E1D41" w:rsidRDefault="005E1D41" w:rsidP="005E1D4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lastRenderedPageBreak/>
        <w:t>Prijavu na Javni poziv mogu podnijeti Prijavitelji koji udovoljavaju formalnim uvjetima Javnog poziva navedenim u točki 3. Uputa za prijavitelje na Javni natječaj za odabir programa za zadovoljenje javnih potreba u području kulture u 2017. godini (obrazac PGZ-K/2).</w:t>
      </w:r>
    </w:p>
    <w:p w:rsidR="005E1D41" w:rsidRPr="005E1D41" w:rsidRDefault="005E1D41" w:rsidP="005E1D41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0" w:history="1">
        <w:r w:rsidRPr="005E1D4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:rsidR="005E1D41" w:rsidRPr="005E1D41" w:rsidRDefault="005E1D41" w:rsidP="005E1D41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E1D41">
        <w:rPr>
          <w:rFonts w:ascii="Arial" w:eastAsia="Calibri" w:hAnsi="Arial" w:cs="Arial"/>
          <w:color w:val="000000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5E1D41">
        <w:rPr>
          <w:rFonts w:ascii="Arial" w:eastAsia="Calibri" w:hAnsi="Arial" w:cs="Arial"/>
          <w:color w:val="000000"/>
          <w:sz w:val="24"/>
          <w:szCs w:val="24"/>
        </w:rPr>
        <w:t>Slogin</w:t>
      </w:r>
      <w:proofErr w:type="spellEnd"/>
      <w:r w:rsidRPr="005E1D41">
        <w:rPr>
          <w:rFonts w:ascii="Arial" w:eastAsia="Calibri" w:hAnsi="Arial" w:cs="Arial"/>
          <w:color w:val="000000"/>
          <w:sz w:val="24"/>
          <w:szCs w:val="24"/>
        </w:rPr>
        <w:t xml:space="preserve"> kula 2, prizemlje), </w:t>
      </w:r>
      <w:r w:rsidRPr="005E1D41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5E1D41">
        <w:rPr>
          <w:rFonts w:ascii="Arial" w:eastAsia="Calibri" w:hAnsi="Arial" w:cs="Arial"/>
          <w:color w:val="000000"/>
          <w:sz w:val="24"/>
          <w:szCs w:val="24"/>
        </w:rPr>
        <w:t>uz napomenu (naziv natječaja – ne otvarati), na sljedeću adresu:</w:t>
      </w:r>
    </w:p>
    <w:p w:rsidR="005E1D41" w:rsidRPr="005E1D41" w:rsidRDefault="005E1D41" w:rsidP="005E1D41">
      <w:pPr>
        <w:spacing w:after="0"/>
        <w:ind w:left="426" w:hanging="426"/>
        <w:rPr>
          <w:rFonts w:ascii="Arial" w:eastAsia="Calibri" w:hAnsi="Arial" w:cs="Arial"/>
          <w:color w:val="FF0000"/>
          <w:sz w:val="24"/>
          <w:szCs w:val="24"/>
        </w:rPr>
      </w:pP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(Javni natječaj za  odabir programa za zadovoljenje javnih potreba u području kulture u 2017. godini) 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 51000  Rijeka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1D41">
        <w:rPr>
          <w:rFonts w:ascii="Arial" w:eastAsia="Times New Roman" w:hAnsi="Arial" w:cs="Arial"/>
          <w:b/>
          <w:sz w:val="24"/>
          <w:szCs w:val="24"/>
          <w:lang w:eastAsia="hr-HR"/>
        </w:rPr>
        <w:t>-  NE OTVARATI -</w:t>
      </w:r>
    </w:p>
    <w:p w:rsidR="005E1D41" w:rsidRPr="005E1D41" w:rsidRDefault="005E1D41" w:rsidP="005E1D41">
      <w:pPr>
        <w:tabs>
          <w:tab w:val="left" w:pos="567"/>
          <w:tab w:val="left" w:pos="136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</w:p>
    <w:p w:rsidR="005E1D41" w:rsidRPr="005E1D41" w:rsidRDefault="005E1D41" w:rsidP="005E1D41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E1D41" w:rsidRPr="005E1D41" w:rsidRDefault="005E1D41" w:rsidP="005E1D4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 xml:space="preserve">Postupak zaprimanja, otvaranja, ocjenjivanja, mjerila i uvjeti za financiranje, tko nema pravo prijave, dostave dodatne dokumentacije, donošenje odluke o dodjeli sredstava i druga pitanja vezana uz ovaj Javni natječaj detaljno su opisani u Uputama za prijavitelje na Javni natječaj, koje će se zajedno s ostalom natječajnom dokumentacijom nalaziti na mrežnoj stranici Primorsko-goranske županije od dana 9. prosinca 2016. godine. Sve dodatne informacije mogu se dobiti telefonom na broj 351-615, odnosno na adresu e-pošte: </w:t>
      </w:r>
      <w:hyperlink r:id="rId11" w:history="1">
        <w:r w:rsidRPr="005E1D41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:rsidR="005E1D41" w:rsidRPr="005E1D41" w:rsidRDefault="005E1D41" w:rsidP="005E1D41">
      <w:pPr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E1D41">
        <w:rPr>
          <w:rFonts w:ascii="Arial" w:eastAsia="Calibri" w:hAnsi="Arial" w:cs="Arial"/>
          <w:sz w:val="24"/>
          <w:szCs w:val="24"/>
        </w:rPr>
        <w:tab/>
      </w:r>
    </w:p>
    <w:p w:rsidR="005E1D41" w:rsidRPr="005E1D41" w:rsidRDefault="005E1D41" w:rsidP="005E1D41">
      <w:pPr>
        <w:spacing w:after="0"/>
        <w:rPr>
          <w:rFonts w:ascii="Arial" w:eastAsia="Calibri" w:hAnsi="Arial" w:cs="Arial"/>
          <w:color w:val="FF0000"/>
          <w:sz w:val="24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5E1D41" w:rsidRPr="005E1D41" w:rsidRDefault="005E1D41" w:rsidP="005E1D4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6D0A25" w:rsidRDefault="006D0A25"/>
    <w:sectPr w:rsidR="006D0A25" w:rsidSect="00EF0A28">
      <w:footerReference w:type="even" r:id="rId12"/>
      <w:footerReference w:type="default" r:id="rId13"/>
      <w:pgSz w:w="11906" w:h="16838"/>
      <w:pgMar w:top="1361" w:right="1361" w:bottom="1361" w:left="136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1F" w:rsidRDefault="0057541F" w:rsidP="005E1D41">
      <w:pPr>
        <w:spacing w:after="0" w:line="240" w:lineRule="auto"/>
      </w:pPr>
      <w:r>
        <w:separator/>
      </w:r>
    </w:p>
  </w:endnote>
  <w:endnote w:type="continuationSeparator" w:id="0">
    <w:p w:rsidR="0057541F" w:rsidRDefault="0057541F" w:rsidP="005E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Default="0057541F" w:rsidP="00993FF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E47B4" w:rsidRDefault="0057541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4" w:rsidRPr="00B75691" w:rsidRDefault="0057541F" w:rsidP="00993FFA">
    <w:pPr>
      <w:pStyle w:val="Podnoje"/>
      <w:framePr w:wrap="around" w:vAnchor="text" w:hAnchor="margin" w:xAlign="center" w:y="1"/>
      <w:rPr>
        <w:rStyle w:val="Brojstranice"/>
        <w:rFonts w:ascii="Arial" w:hAnsi="Arial" w:cs="Arial"/>
      </w:rPr>
    </w:pPr>
    <w:r w:rsidRPr="00B75691">
      <w:rPr>
        <w:rStyle w:val="Brojstranice"/>
        <w:rFonts w:ascii="Arial" w:hAnsi="Arial" w:cs="Arial"/>
      </w:rPr>
      <w:fldChar w:fldCharType="begin"/>
    </w:r>
    <w:r w:rsidRPr="00B75691">
      <w:rPr>
        <w:rStyle w:val="Brojstranice"/>
        <w:rFonts w:ascii="Arial" w:hAnsi="Arial" w:cs="Arial"/>
      </w:rPr>
      <w:instrText xml:space="preserve">PAGE  </w:instrText>
    </w:r>
    <w:r w:rsidRPr="00B75691">
      <w:rPr>
        <w:rStyle w:val="Brojstranice"/>
        <w:rFonts w:ascii="Arial" w:hAnsi="Arial" w:cs="Arial"/>
      </w:rPr>
      <w:fldChar w:fldCharType="separate"/>
    </w:r>
    <w:r w:rsidR="005E1D41">
      <w:rPr>
        <w:rStyle w:val="Brojstranice"/>
        <w:rFonts w:ascii="Arial" w:hAnsi="Arial" w:cs="Arial"/>
        <w:noProof/>
      </w:rPr>
      <w:t>2</w:t>
    </w:r>
    <w:r w:rsidRPr="00B75691">
      <w:rPr>
        <w:rStyle w:val="Brojstranice"/>
        <w:rFonts w:ascii="Arial" w:hAnsi="Arial" w:cs="Arial"/>
      </w:rPr>
      <w:fldChar w:fldCharType="end"/>
    </w:r>
  </w:p>
  <w:p w:rsidR="001E47B4" w:rsidRDefault="0057541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1F" w:rsidRDefault="0057541F" w:rsidP="005E1D41">
      <w:pPr>
        <w:spacing w:after="0" w:line="240" w:lineRule="auto"/>
      </w:pPr>
      <w:r>
        <w:separator/>
      </w:r>
    </w:p>
  </w:footnote>
  <w:footnote w:type="continuationSeparator" w:id="0">
    <w:p w:rsidR="0057541F" w:rsidRDefault="0057541F" w:rsidP="005E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FD0072"/>
    <w:multiLevelType w:val="hybridMultilevel"/>
    <w:tmpl w:val="6314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62E82E">
      <w:start w:val="1"/>
      <w:numFmt w:val="lowerLetter"/>
      <w:lvlText w:val="%2."/>
      <w:lvlJc w:val="left"/>
      <w:pPr>
        <w:ind w:left="1070" w:hanging="360"/>
      </w:pPr>
      <w:rPr>
        <w:u w:val="single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41"/>
    <w:rsid w:val="0057541F"/>
    <w:rsid w:val="005E1D41"/>
    <w:rsid w:val="006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5E1D41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5E1D41"/>
  </w:style>
  <w:style w:type="paragraph" w:styleId="Zaglavlje">
    <w:name w:val="header"/>
    <w:basedOn w:val="Normal"/>
    <w:link w:val="Zaglavlje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5E1D41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rsid w:val="005E1D41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5E1D41"/>
  </w:style>
  <w:style w:type="paragraph" w:styleId="Zaglavlje">
    <w:name w:val="header"/>
    <w:basedOn w:val="Normal"/>
    <w:link w:val="ZaglavljeChar"/>
    <w:rsid w:val="005E1D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5E1D41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njin.dragozetic@pg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1</cp:revision>
  <dcterms:created xsi:type="dcterms:W3CDTF">2016-12-08T08:14:00Z</dcterms:created>
  <dcterms:modified xsi:type="dcterms:W3CDTF">2016-12-08T08:20:00Z</dcterms:modified>
</cp:coreProperties>
</file>