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5C" w:rsidRPr="00695E5C" w:rsidRDefault="00695E5C" w:rsidP="00695E5C">
      <w:pPr>
        <w:spacing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eastAsia="hr-HR"/>
        </w:rPr>
      </w:pPr>
      <w:r w:rsidRPr="00695E5C">
        <w:rPr>
          <w:rFonts w:eastAsia="Times New Roman" w:cs="Arial"/>
          <w:b/>
          <w:bCs/>
          <w:color w:val="000000"/>
          <w:szCs w:val="24"/>
          <w:lang w:eastAsia="hr-HR"/>
        </w:rPr>
        <w:t xml:space="preserve">D N E V N I    R E D </w:t>
      </w:r>
    </w:p>
    <w:p w:rsidR="00695E5C" w:rsidRPr="00695E5C" w:rsidRDefault="00695E5C" w:rsidP="00695E5C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695E5C">
        <w:rPr>
          <w:rFonts w:eastAsia="Calibri" w:cs="Arial"/>
          <w:b/>
          <w:i/>
          <w:szCs w:val="24"/>
        </w:rPr>
        <w:t>128. Kolegija Župana Primorsko-goranske županije</w:t>
      </w:r>
    </w:p>
    <w:p w:rsidR="00695E5C" w:rsidRPr="00695E5C" w:rsidRDefault="00695E5C" w:rsidP="00695E5C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695E5C">
        <w:rPr>
          <w:rFonts w:eastAsia="Calibri" w:cs="Arial"/>
          <w:b/>
          <w:i/>
          <w:szCs w:val="24"/>
        </w:rPr>
        <w:t>održanog dana 6. travnja 2020. godine</w:t>
      </w:r>
    </w:p>
    <w:p w:rsidR="00695E5C" w:rsidRPr="00695E5C" w:rsidRDefault="00695E5C" w:rsidP="00695E5C">
      <w:pPr>
        <w:spacing w:line="240" w:lineRule="auto"/>
        <w:ind w:left="60"/>
        <w:jc w:val="both"/>
        <w:rPr>
          <w:rFonts w:eastAsia="Times New Roman" w:cs="Arial"/>
          <w:bCs/>
          <w:color w:val="000000"/>
          <w:szCs w:val="24"/>
          <w:lang w:eastAsia="hr-HR"/>
        </w:rPr>
      </w:pPr>
      <w:bookmarkStart w:id="0" w:name="_GoBack"/>
      <w:bookmarkEnd w:id="0"/>
      <w:r w:rsidRPr="00695E5C">
        <w:rPr>
          <w:rFonts w:eastAsia="Calibri" w:cs="Arial"/>
          <w:szCs w:val="24"/>
        </w:rPr>
        <w:tab/>
      </w:r>
    </w:p>
    <w:p w:rsidR="00695E5C" w:rsidRPr="00695E5C" w:rsidRDefault="00695E5C" w:rsidP="00695E5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>Izvješće o financijskom poslovanju ustanova socijalne skrbi kojih je osnivač Primorsko-goranska županija u 2019. godini</w:t>
      </w:r>
    </w:p>
    <w:p w:rsidR="00695E5C" w:rsidRPr="00695E5C" w:rsidRDefault="00695E5C" w:rsidP="00695E5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 xml:space="preserve">a) Izvješće o radu Centra za poljoprivredu i ruralni razvoj Primorsko-goranske   </w:t>
      </w:r>
    </w:p>
    <w:p w:rsidR="00695E5C" w:rsidRPr="00695E5C" w:rsidRDefault="00695E5C" w:rsidP="00695E5C">
      <w:pPr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 xml:space="preserve">     županije za 2019. godinu </w:t>
      </w:r>
    </w:p>
    <w:p w:rsidR="00695E5C" w:rsidRPr="00695E5C" w:rsidRDefault="00695E5C" w:rsidP="00695E5C">
      <w:pPr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 xml:space="preserve">b) Izvješće o radu Upravnog vijeća Centra za poljoprivredu i ruralni razvoj    </w:t>
      </w:r>
    </w:p>
    <w:p w:rsidR="00695E5C" w:rsidRPr="00695E5C" w:rsidRDefault="00695E5C" w:rsidP="00695E5C">
      <w:pPr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 xml:space="preserve">    Primorsko-goranske županije za 2019. godinu</w:t>
      </w:r>
    </w:p>
    <w:p w:rsidR="00695E5C" w:rsidRPr="00695E5C" w:rsidRDefault="00695E5C" w:rsidP="00695E5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ahoma" w:eastAsia="Calibri" w:hAnsi="Tahoma" w:cs="Tahoma"/>
          <w:color w:val="000000"/>
          <w:szCs w:val="24"/>
        </w:rPr>
      </w:pPr>
      <w:r w:rsidRPr="00695E5C">
        <w:rPr>
          <w:rFonts w:eastAsia="Arial" w:cs="Arial"/>
          <w:bCs/>
          <w:color w:val="000000"/>
          <w:szCs w:val="24"/>
        </w:rPr>
        <w:t>a)</w:t>
      </w:r>
      <w:r w:rsidRPr="00695E5C">
        <w:rPr>
          <w:rFonts w:eastAsia="Arial" w:cs="Arial"/>
          <w:color w:val="000000"/>
          <w:szCs w:val="24"/>
        </w:rPr>
        <w:t>  I</w:t>
      </w:r>
      <w:r w:rsidRPr="00695E5C">
        <w:rPr>
          <w:rFonts w:eastAsia="Calibri" w:cs="Arial"/>
          <w:bCs/>
          <w:color w:val="000000"/>
          <w:szCs w:val="24"/>
        </w:rPr>
        <w:t xml:space="preserve">zvješće o radu Županijske uprave za ceste Primorsko- goranske županije   </w:t>
      </w:r>
    </w:p>
    <w:p w:rsidR="00695E5C" w:rsidRPr="00695E5C" w:rsidRDefault="00695E5C" w:rsidP="00695E5C">
      <w:pPr>
        <w:spacing w:line="240" w:lineRule="auto"/>
        <w:ind w:left="360"/>
        <w:jc w:val="both"/>
        <w:rPr>
          <w:rFonts w:ascii="Tahoma" w:eastAsia="Calibri" w:hAnsi="Tahoma" w:cs="Tahoma"/>
          <w:color w:val="000000"/>
          <w:szCs w:val="24"/>
        </w:rPr>
      </w:pPr>
      <w:r w:rsidRPr="00695E5C">
        <w:rPr>
          <w:rFonts w:eastAsia="Calibri" w:cs="Arial"/>
          <w:bCs/>
          <w:color w:val="000000"/>
          <w:szCs w:val="24"/>
        </w:rPr>
        <w:t xml:space="preserve">           za 2019. godinu</w:t>
      </w:r>
    </w:p>
    <w:p w:rsidR="00695E5C" w:rsidRPr="00695E5C" w:rsidRDefault="00695E5C" w:rsidP="00695E5C">
      <w:pPr>
        <w:spacing w:line="240" w:lineRule="auto"/>
        <w:ind w:left="720"/>
        <w:jc w:val="both"/>
        <w:rPr>
          <w:rFonts w:eastAsia="Calibri" w:cs="Arial"/>
          <w:bCs/>
          <w:color w:val="000000"/>
          <w:szCs w:val="24"/>
        </w:rPr>
      </w:pPr>
      <w:r w:rsidRPr="00695E5C">
        <w:rPr>
          <w:rFonts w:eastAsia="Arial" w:cs="Arial"/>
          <w:bCs/>
          <w:color w:val="000000"/>
          <w:szCs w:val="24"/>
        </w:rPr>
        <w:t>b)</w:t>
      </w:r>
      <w:r w:rsidRPr="00695E5C">
        <w:rPr>
          <w:rFonts w:eastAsia="Arial" w:cs="Arial"/>
          <w:color w:val="000000"/>
          <w:szCs w:val="24"/>
        </w:rPr>
        <w:t> N</w:t>
      </w:r>
      <w:r w:rsidRPr="00695E5C">
        <w:rPr>
          <w:rFonts w:eastAsia="Calibri" w:cs="Arial"/>
          <w:bCs/>
          <w:color w:val="000000"/>
          <w:szCs w:val="24"/>
        </w:rPr>
        <w:t xml:space="preserve">acrt prijedloga Odluke o davanju prethodne suglasnosti na Godišnji </w:t>
      </w:r>
    </w:p>
    <w:p w:rsidR="00695E5C" w:rsidRPr="00695E5C" w:rsidRDefault="00695E5C" w:rsidP="00695E5C">
      <w:pPr>
        <w:spacing w:line="240" w:lineRule="auto"/>
        <w:ind w:left="720"/>
        <w:jc w:val="both"/>
        <w:rPr>
          <w:rFonts w:eastAsia="Calibri" w:cs="Arial"/>
          <w:bCs/>
          <w:color w:val="000000"/>
          <w:szCs w:val="24"/>
        </w:rPr>
      </w:pPr>
      <w:r w:rsidRPr="00695E5C">
        <w:rPr>
          <w:rFonts w:eastAsia="Calibri" w:cs="Arial"/>
          <w:bCs/>
          <w:color w:val="000000"/>
          <w:szCs w:val="24"/>
        </w:rPr>
        <w:t xml:space="preserve">    obračun financijskog plana Županijske uprave za ceste Primorsko- </w:t>
      </w:r>
    </w:p>
    <w:p w:rsidR="00695E5C" w:rsidRPr="00695E5C" w:rsidRDefault="00695E5C" w:rsidP="00695E5C">
      <w:pPr>
        <w:spacing w:line="240" w:lineRule="auto"/>
        <w:ind w:left="720"/>
        <w:jc w:val="both"/>
        <w:rPr>
          <w:rFonts w:ascii="Tahoma" w:eastAsia="Calibri" w:hAnsi="Tahoma" w:cs="Tahoma"/>
          <w:color w:val="000000"/>
          <w:szCs w:val="24"/>
        </w:rPr>
      </w:pPr>
      <w:r w:rsidRPr="00695E5C">
        <w:rPr>
          <w:rFonts w:eastAsia="Calibri" w:cs="Arial"/>
          <w:bCs/>
          <w:color w:val="000000"/>
          <w:szCs w:val="24"/>
        </w:rPr>
        <w:t xml:space="preserve">    goranske županije za 2019. godinu</w:t>
      </w:r>
    </w:p>
    <w:p w:rsidR="00695E5C" w:rsidRPr="00695E5C" w:rsidRDefault="00695E5C" w:rsidP="00695E5C">
      <w:pPr>
        <w:spacing w:line="240" w:lineRule="auto"/>
        <w:ind w:left="720"/>
        <w:jc w:val="both"/>
        <w:rPr>
          <w:rFonts w:eastAsia="Calibri" w:cs="Arial"/>
          <w:bCs/>
          <w:color w:val="000000"/>
          <w:szCs w:val="24"/>
        </w:rPr>
      </w:pPr>
      <w:r w:rsidRPr="00695E5C">
        <w:rPr>
          <w:rFonts w:eastAsia="Arial" w:cs="Arial"/>
          <w:bCs/>
          <w:color w:val="000000"/>
          <w:szCs w:val="24"/>
        </w:rPr>
        <w:t>c)</w:t>
      </w:r>
      <w:r w:rsidRPr="00695E5C">
        <w:rPr>
          <w:rFonts w:eastAsia="Arial" w:cs="Arial"/>
          <w:color w:val="000000"/>
          <w:szCs w:val="24"/>
        </w:rPr>
        <w:t> I</w:t>
      </w:r>
      <w:r w:rsidRPr="00695E5C">
        <w:rPr>
          <w:rFonts w:eastAsia="Calibri" w:cs="Arial"/>
          <w:bCs/>
          <w:color w:val="000000"/>
          <w:szCs w:val="24"/>
        </w:rPr>
        <w:t xml:space="preserve">zvješće o radu Upravnog vijeća Županijske uprave za ceste Primorsko- </w:t>
      </w:r>
    </w:p>
    <w:p w:rsidR="00695E5C" w:rsidRPr="00695E5C" w:rsidRDefault="00695E5C" w:rsidP="00695E5C">
      <w:pPr>
        <w:spacing w:line="240" w:lineRule="auto"/>
        <w:ind w:left="720"/>
        <w:jc w:val="both"/>
        <w:rPr>
          <w:rFonts w:eastAsia="Calibri" w:cs="Arial"/>
          <w:bCs/>
          <w:color w:val="000000"/>
          <w:szCs w:val="24"/>
        </w:rPr>
      </w:pPr>
      <w:r w:rsidRPr="00695E5C">
        <w:rPr>
          <w:rFonts w:eastAsia="Calibri" w:cs="Arial"/>
          <w:bCs/>
          <w:color w:val="000000"/>
          <w:szCs w:val="24"/>
        </w:rPr>
        <w:t xml:space="preserve">    goranske županije za 2019. godinu</w:t>
      </w:r>
    </w:p>
    <w:p w:rsidR="00695E5C" w:rsidRPr="00695E5C" w:rsidRDefault="00695E5C" w:rsidP="00695E5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>Davanje mišljenja na Izvješće o radu Savjeta mladih Primorsko-goranske županije za 2019. godinu</w:t>
      </w:r>
    </w:p>
    <w:p w:rsidR="00695E5C" w:rsidRPr="00695E5C" w:rsidRDefault="00695E5C" w:rsidP="00695E5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Cs/>
          <w:color w:val="000000"/>
          <w:szCs w:val="24"/>
        </w:rPr>
      </w:pPr>
      <w:r w:rsidRPr="00695E5C">
        <w:rPr>
          <w:rFonts w:eastAsia="Calibri" w:cs="Arial"/>
          <w:bCs/>
          <w:color w:val="000000"/>
          <w:szCs w:val="24"/>
        </w:rPr>
        <w:t>Davanje mišljenja na Izvješće o radu Savjeta za socijalnu skrb Primorsko-goranske županije u 2019. godini</w:t>
      </w:r>
    </w:p>
    <w:p w:rsidR="00695E5C" w:rsidRPr="00695E5C" w:rsidRDefault="00695E5C" w:rsidP="00695E5C">
      <w:pPr>
        <w:numPr>
          <w:ilvl w:val="0"/>
          <w:numId w:val="1"/>
        </w:numPr>
        <w:tabs>
          <w:tab w:val="left" w:pos="360"/>
          <w:tab w:val="left" w:pos="540"/>
        </w:tabs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>Izvješće Projektnog tima za vođenje razvojnog projekta gospodarskog korištenja prostora Stara Sušica</w:t>
      </w:r>
    </w:p>
    <w:p w:rsidR="00695E5C" w:rsidRPr="00695E5C" w:rsidRDefault="00695E5C" w:rsidP="00695E5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>Prijedlog plana o dopuni Plana rada upravnih tijela Primorsko-goranske županije za 2020. godinu</w:t>
      </w:r>
    </w:p>
    <w:p w:rsidR="00695E5C" w:rsidRPr="00695E5C" w:rsidRDefault="00695E5C" w:rsidP="00695E5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 xml:space="preserve">Prijedlog odluke o izmjeni Odluke o osnivanju i imenovanju članova tematskih radnih skupina za izradu plana razvoja Primorsko-goranske županije </w:t>
      </w:r>
    </w:p>
    <w:p w:rsidR="00695E5C" w:rsidRPr="00695E5C" w:rsidRDefault="00695E5C" w:rsidP="00695E5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695E5C">
        <w:rPr>
          <w:rFonts w:eastAsia="Calibri" w:cs="Arial"/>
          <w:szCs w:val="24"/>
        </w:rPr>
        <w:t>Prijedlog odluke o davanju suglasnosti ravnatelju Županijske lučke uprave Krk za zaključivanje Dodatka I. ugovora o javnoj nabavi radova na rekonstrukciji i dogradnji luke Punat – Operativna obala 2.1. i gat K, ev.br.nabave: ev-m-53/19</w:t>
      </w:r>
    </w:p>
    <w:p w:rsidR="00695E5C" w:rsidRPr="00695E5C" w:rsidRDefault="00695E5C" w:rsidP="00695E5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szCs w:val="24"/>
          <w:lang w:eastAsia="hr-HR"/>
        </w:rPr>
      </w:pPr>
      <w:r w:rsidRPr="00695E5C">
        <w:rPr>
          <w:rFonts w:eastAsia="Times New Roman" w:cs="Arial"/>
          <w:szCs w:val="24"/>
          <w:lang w:eastAsia="hr-HR"/>
        </w:rPr>
        <w:t>Prijedlog odluke o davanju suglasnosti ravnatelju Županijske lučke uprave Opatija-Lovran-</w:t>
      </w:r>
      <w:proofErr w:type="spellStart"/>
      <w:r w:rsidRPr="00695E5C">
        <w:rPr>
          <w:rFonts w:eastAsia="Times New Roman" w:cs="Arial"/>
          <w:szCs w:val="24"/>
          <w:lang w:eastAsia="hr-HR"/>
        </w:rPr>
        <w:t>Mošćenička</w:t>
      </w:r>
      <w:proofErr w:type="spellEnd"/>
      <w:r w:rsidRPr="00695E5C">
        <w:rPr>
          <w:rFonts w:eastAsia="Times New Roman" w:cs="Arial"/>
          <w:szCs w:val="24"/>
          <w:lang w:eastAsia="hr-HR"/>
        </w:rPr>
        <w:t xml:space="preserve"> Draga za zaključivanje ugovora o građevinskim radovima na dogradnji obale i izgradnji obalne štetnice u </w:t>
      </w:r>
      <w:proofErr w:type="spellStart"/>
      <w:r w:rsidRPr="00695E5C">
        <w:rPr>
          <w:rFonts w:eastAsia="Times New Roman" w:cs="Arial"/>
          <w:szCs w:val="24"/>
          <w:lang w:eastAsia="hr-HR"/>
        </w:rPr>
        <w:t>Mošćeničkoj</w:t>
      </w:r>
      <w:proofErr w:type="spellEnd"/>
      <w:r w:rsidRPr="00695E5C">
        <w:rPr>
          <w:rFonts w:eastAsia="Times New Roman" w:cs="Arial"/>
          <w:szCs w:val="24"/>
          <w:lang w:eastAsia="hr-HR"/>
        </w:rPr>
        <w:t xml:space="preserve"> Dragi – II A i II B faza, evidencijski broj nabave: EN-N-12/19, u odnosu na radove iz faze II A za koju su sredstva osigurana</w:t>
      </w:r>
    </w:p>
    <w:p w:rsidR="00695E5C" w:rsidRPr="00695E5C" w:rsidRDefault="00695E5C" w:rsidP="00695E5C">
      <w:pPr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</w:p>
    <w:p w:rsidR="00D60373" w:rsidRDefault="00D60373"/>
    <w:sectPr w:rsidR="00D60373" w:rsidSect="00A851E6">
      <w:pgSz w:w="11907" w:h="16840"/>
      <w:pgMar w:top="1134" w:right="113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5456"/>
    <w:multiLevelType w:val="hybridMultilevel"/>
    <w:tmpl w:val="484AD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5C"/>
    <w:rsid w:val="001A36E1"/>
    <w:rsid w:val="00521D67"/>
    <w:rsid w:val="00695E5C"/>
    <w:rsid w:val="00840247"/>
    <w:rsid w:val="00A851E6"/>
    <w:rsid w:val="00C55CDB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2020-04-22T08:09:00Z</dcterms:created>
  <dcterms:modified xsi:type="dcterms:W3CDTF">2020-04-22T08:10:00Z</dcterms:modified>
</cp:coreProperties>
</file>