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69" w:rsidRPr="009C44A2" w:rsidRDefault="00E51669" w:rsidP="00E51669">
      <w:pPr>
        <w:spacing w:after="0" w:line="240" w:lineRule="auto"/>
        <w:ind w:left="6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>Z A P I S N I K</w:t>
      </w:r>
    </w:p>
    <w:p w:rsidR="00E51669" w:rsidRPr="009C44A2" w:rsidRDefault="003E2EB7" w:rsidP="00E51669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85</w:t>
      </w:r>
      <w:r w:rsidR="00E51669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E51669" w:rsidRPr="009C44A2" w:rsidRDefault="00E51669" w:rsidP="00E51669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>
        <w:rPr>
          <w:rFonts w:ascii="Arial" w:hAnsi="Arial" w:cs="Arial"/>
          <w:b/>
          <w:i/>
          <w:sz w:val="24"/>
          <w:szCs w:val="24"/>
        </w:rPr>
        <w:t>1</w:t>
      </w:r>
      <w:r w:rsidR="003E2EB7">
        <w:rPr>
          <w:rFonts w:ascii="Arial" w:hAnsi="Arial" w:cs="Arial"/>
          <w:b/>
          <w:i/>
          <w:sz w:val="24"/>
          <w:szCs w:val="24"/>
        </w:rPr>
        <w:t>5</w:t>
      </w:r>
      <w:r>
        <w:rPr>
          <w:rFonts w:ascii="Arial" w:hAnsi="Arial" w:cs="Arial"/>
          <w:b/>
          <w:i/>
          <w:sz w:val="24"/>
          <w:szCs w:val="24"/>
        </w:rPr>
        <w:t>. travnja 2019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E51669" w:rsidRDefault="00E51669" w:rsidP="00E51669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E51053" w:rsidRDefault="00E51053" w:rsidP="00E51669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E51669" w:rsidRPr="009C44A2" w:rsidRDefault="003E2EB7" w:rsidP="00E51669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Kolegij Župana je u 11,00</w:t>
      </w:r>
      <w:r w:rsidR="00E51669">
        <w:rPr>
          <w:rFonts w:ascii="Arial" w:hAnsi="Arial" w:cs="Arial"/>
          <w:sz w:val="24"/>
          <w:szCs w:val="24"/>
        </w:rPr>
        <w:t xml:space="preserve"> sati otvorio Župan Zlatko Komadina </w:t>
      </w:r>
    </w:p>
    <w:p w:rsidR="00E51669" w:rsidRDefault="00E51669" w:rsidP="00E51669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E51669" w:rsidRPr="00691259" w:rsidRDefault="00E51669" w:rsidP="00E51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44A2">
        <w:rPr>
          <w:rFonts w:ascii="Arial" w:hAnsi="Arial" w:cs="Arial"/>
          <w:b/>
          <w:i/>
          <w:sz w:val="24"/>
          <w:szCs w:val="24"/>
        </w:rPr>
        <w:t>Sjednici su prisustvovali:</w:t>
      </w:r>
      <w:r>
        <w:rPr>
          <w:rFonts w:ascii="Arial" w:hAnsi="Arial" w:cs="Arial"/>
          <w:sz w:val="24"/>
          <w:szCs w:val="24"/>
        </w:rPr>
        <w:t xml:space="preserve"> Župan Zlatko Komadina, </w:t>
      </w:r>
      <w:r w:rsidR="003E2EB7">
        <w:rPr>
          <w:rFonts w:ascii="Arial" w:hAnsi="Arial" w:cs="Arial"/>
          <w:sz w:val="24"/>
          <w:szCs w:val="24"/>
        </w:rPr>
        <w:t xml:space="preserve">zamjenica Župana Marina </w:t>
      </w:r>
      <w:proofErr w:type="spellStart"/>
      <w:r w:rsidR="003E2EB7">
        <w:rPr>
          <w:rFonts w:ascii="Arial" w:hAnsi="Arial" w:cs="Arial"/>
          <w:sz w:val="24"/>
          <w:szCs w:val="24"/>
        </w:rPr>
        <w:t>Medarić</w:t>
      </w:r>
      <w:proofErr w:type="spellEnd"/>
      <w:r w:rsidR="003E2EB7">
        <w:rPr>
          <w:rFonts w:ascii="Arial" w:hAnsi="Arial" w:cs="Arial"/>
          <w:sz w:val="24"/>
          <w:szCs w:val="24"/>
        </w:rPr>
        <w:t xml:space="preserve">, zamjenik Župana Marko </w:t>
      </w:r>
      <w:proofErr w:type="spellStart"/>
      <w:r w:rsidR="003E2EB7">
        <w:rPr>
          <w:rFonts w:ascii="Arial" w:hAnsi="Arial" w:cs="Arial"/>
          <w:sz w:val="24"/>
          <w:szCs w:val="24"/>
        </w:rPr>
        <w:t>Boras</w:t>
      </w:r>
      <w:proofErr w:type="spellEnd"/>
      <w:r w:rsidR="003E2EB7">
        <w:rPr>
          <w:rFonts w:ascii="Arial" w:hAnsi="Arial" w:cs="Arial"/>
          <w:sz w:val="24"/>
          <w:szCs w:val="24"/>
        </w:rPr>
        <w:t xml:space="preserve"> Mandić, </w:t>
      </w:r>
      <w:r>
        <w:rPr>
          <w:rFonts w:ascii="Arial" w:hAnsi="Arial" w:cs="Arial"/>
          <w:sz w:val="24"/>
          <w:szCs w:val="24"/>
        </w:rPr>
        <w:t>Goran Petrc, mr.sc. Krešimir Parat, Nada Milošević, Melita Raukar, Branka Ivandić, Tamara Carević Baraba,</w:t>
      </w:r>
      <w:r w:rsidRPr="009C44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izv.prof.dr.sc. Đulija Malatestinić, Dragica Marač, mr.sc. Edita Stilin, mr.sc. Ermina Duraj i Davor </w:t>
      </w:r>
      <w:proofErr w:type="spellStart"/>
      <w:r>
        <w:rPr>
          <w:rFonts w:ascii="Arial" w:hAnsi="Arial" w:cs="Arial"/>
          <w:sz w:val="24"/>
          <w:szCs w:val="24"/>
        </w:rPr>
        <w:t>Mihelčć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E51669" w:rsidRDefault="00E51669" w:rsidP="00E5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1053" w:rsidRDefault="00E51053" w:rsidP="00E5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1669" w:rsidRPr="00B91ABE" w:rsidRDefault="00E51669" w:rsidP="00E510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9043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9C44A2">
        <w:rPr>
          <w:rFonts w:ascii="Arial" w:hAnsi="Arial" w:cs="Arial"/>
          <w:sz w:val="24"/>
          <w:szCs w:val="24"/>
        </w:rPr>
        <w:t xml:space="preserve">Na sjednici je </w:t>
      </w:r>
      <w:r w:rsidRPr="00B91ABE">
        <w:rPr>
          <w:rFonts w:ascii="Arial" w:hAnsi="Arial" w:cs="Arial"/>
          <w:sz w:val="24"/>
          <w:szCs w:val="24"/>
        </w:rPr>
        <w:t xml:space="preserve">razmatran sljedeći </w:t>
      </w:r>
    </w:p>
    <w:p w:rsidR="00E51669" w:rsidRPr="00B91ABE" w:rsidRDefault="00E51669" w:rsidP="00E51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1669" w:rsidRPr="00E51669" w:rsidRDefault="00E51669" w:rsidP="00E51669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E51669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 N E V N I   R E D</w:t>
      </w:r>
    </w:p>
    <w:p w:rsidR="00E51669" w:rsidRPr="003E2EB7" w:rsidRDefault="00E51669" w:rsidP="003E2EB7">
      <w:pPr>
        <w:tabs>
          <w:tab w:val="left" w:pos="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16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3E2EB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E2EB7" w:rsidRPr="00700C21" w:rsidRDefault="00794252" w:rsidP="003E2EB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700C21">
        <w:rPr>
          <w:rFonts w:ascii="Arial" w:eastAsia="Times New Roman" w:hAnsi="Arial" w:cs="Arial"/>
          <w:bCs/>
          <w:sz w:val="24"/>
          <w:szCs w:val="24"/>
          <w:lang w:eastAsia="hr-HR"/>
        </w:rPr>
        <w:t>1</w:t>
      </w:r>
      <w:r w:rsidR="003E2EB7" w:rsidRPr="00700C21">
        <w:rPr>
          <w:rFonts w:ascii="Arial" w:eastAsia="Times New Roman" w:hAnsi="Arial" w:cs="Arial"/>
          <w:bCs/>
          <w:sz w:val="24"/>
          <w:szCs w:val="24"/>
          <w:lang w:eastAsia="hr-HR"/>
        </w:rPr>
        <w:t>. Prijedlog registra rizika Primorsko-goranske županije za 2019. godinu</w:t>
      </w:r>
    </w:p>
    <w:p w:rsidR="003E2EB7" w:rsidRPr="003E2EB7" w:rsidRDefault="00794252" w:rsidP="003E2EB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="003E2EB7"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Odluke o namjeri davanja koncesije za gospodarsko korištenje luke posebne namjene sportske luke </w:t>
      </w:r>
      <w:proofErr w:type="spellStart"/>
      <w:r w:rsidR="003E2EB7"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Brgudi</w:t>
      </w:r>
      <w:proofErr w:type="spellEnd"/>
      <w:r w:rsidR="003E2EB7"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 Grad Rijeka</w:t>
      </w:r>
    </w:p>
    <w:p w:rsidR="003E2EB7" w:rsidRDefault="00794252" w:rsidP="003E2EB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="003E2EB7"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III. rasporedu sredstava za pokroviteljstva, (su)financiranje </w:t>
      </w:r>
    </w:p>
    <w:p w:rsidR="003E2EB7" w:rsidRDefault="003E2EB7" w:rsidP="003E2EB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manifestacija i drugih događaja od općeg značaja za Primorsko-goransku županiju </w:t>
      </w:r>
    </w:p>
    <w:p w:rsidR="003E2EB7" w:rsidRPr="003E2EB7" w:rsidRDefault="003E2EB7" w:rsidP="003E2EB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 2019. godini</w:t>
      </w:r>
    </w:p>
    <w:p w:rsidR="003E2EB7" w:rsidRDefault="00794252" w:rsidP="003E2EB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="003E2EB7"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odobravanju financijskih sredstava za programe/projekte iz </w:t>
      </w:r>
    </w:p>
    <w:p w:rsidR="003E2EB7" w:rsidRPr="003E2EB7" w:rsidRDefault="003E2EB7" w:rsidP="003E2EB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područja socijalne skrbi i skrbi o mladima u 2019. godini </w:t>
      </w:r>
    </w:p>
    <w:p w:rsidR="003E2EB7" w:rsidRDefault="00794252" w:rsidP="003E2EB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="003E2EB7"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odobravanju financijskih sredstava za programe/projekte iz </w:t>
      </w:r>
    </w:p>
    <w:p w:rsidR="003E2EB7" w:rsidRPr="003E2EB7" w:rsidRDefault="003E2EB7" w:rsidP="003E2EB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područja skrbi o osobama s invaliditetom u 2019. godini </w:t>
      </w:r>
    </w:p>
    <w:p w:rsidR="003E2EB7" w:rsidRDefault="00794252" w:rsidP="003E2EB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="003E2EB7"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Informacija o pokretanju aktivnosti u pripremama projektne dokumentacije za </w:t>
      </w:r>
    </w:p>
    <w:p w:rsidR="003E2EB7" w:rsidRDefault="003E2EB7" w:rsidP="003E2EB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navodnjavanje na području Općine </w:t>
      </w:r>
      <w:proofErr w:type="spellStart"/>
      <w:r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Malinska</w:t>
      </w:r>
      <w:proofErr w:type="spellEnd"/>
      <w:r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- </w:t>
      </w:r>
      <w:proofErr w:type="spellStart"/>
      <w:r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Dubašnica</w:t>
      </w:r>
      <w:proofErr w:type="spellEnd"/>
      <w:r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i Grada Krka</w:t>
      </w:r>
      <w:r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imenovanju članova radne grupe za provedbu nacionalnog </w:t>
      </w:r>
    </w:p>
    <w:p w:rsidR="003E2EB7" w:rsidRPr="003E2EB7" w:rsidRDefault="003E2EB7" w:rsidP="003E2EB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projekta i plana navodnjavanja Primorsko-goranske županije </w:t>
      </w:r>
    </w:p>
    <w:p w:rsidR="003E2EB7" w:rsidRDefault="00794252" w:rsidP="003E2EB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="003E2EB7"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Informacija o projektu “</w:t>
      </w:r>
      <w:proofErr w:type="spellStart"/>
      <w:r w:rsidR="003E2EB7"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TEMPorary</w:t>
      </w:r>
      <w:proofErr w:type="spellEnd"/>
      <w:r w:rsidR="003E2EB7"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="003E2EB7"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USes</w:t>
      </w:r>
      <w:proofErr w:type="spellEnd"/>
      <w:r w:rsidR="003E2EB7"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as start-</w:t>
      </w:r>
      <w:proofErr w:type="spellStart"/>
      <w:r w:rsidR="003E2EB7"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up</w:t>
      </w:r>
      <w:proofErr w:type="spellEnd"/>
      <w:r w:rsidR="003E2EB7"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="003E2EB7"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actions</w:t>
      </w:r>
      <w:proofErr w:type="spellEnd"/>
      <w:r w:rsidR="003E2EB7"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to </w:t>
      </w:r>
      <w:proofErr w:type="spellStart"/>
      <w:r w:rsidR="003E2EB7"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enhance</w:t>
      </w:r>
      <w:proofErr w:type="spellEnd"/>
      <w:r w:rsidR="003E2EB7"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="003E2EB7"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port</w:t>
      </w:r>
      <w:proofErr w:type="spellEnd"/>
      <w:r w:rsidR="003E2EB7"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3E2EB7" w:rsidRDefault="003E2EB7" w:rsidP="003E2EB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(</w:t>
      </w:r>
      <w:proofErr w:type="spellStart"/>
      <w:r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</w:t>
      </w:r>
      <w:proofErr w:type="spellEnd"/>
      <w:r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)</w:t>
      </w:r>
      <w:proofErr w:type="spellStart"/>
      <w:r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tangible</w:t>
      </w:r>
      <w:proofErr w:type="spellEnd"/>
      <w:r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heritage</w:t>
      </w:r>
      <w:proofErr w:type="spellEnd"/>
      <w:r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- TEMPUS” (Start-</w:t>
      </w:r>
      <w:proofErr w:type="spellStart"/>
      <w:r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up</w:t>
      </w:r>
      <w:proofErr w:type="spellEnd"/>
      <w:r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akcije za privremenu prenamjenu lučkih </w:t>
      </w:r>
    </w:p>
    <w:p w:rsidR="003E2EB7" w:rsidRPr="003E2EB7" w:rsidRDefault="003E2EB7" w:rsidP="003E2EB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3E2E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prostora i očuvanje (ne)materijalne baštine lučkih gradova)</w:t>
      </w:r>
    </w:p>
    <w:p w:rsidR="003E2EB7" w:rsidRPr="003E2EB7" w:rsidRDefault="003E2EB7" w:rsidP="003E2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2EB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BB5436" w:rsidRDefault="00BB5436">
      <w:bookmarkStart w:id="0" w:name="_GoBack"/>
      <w:bookmarkEnd w:id="0"/>
    </w:p>
    <w:sectPr w:rsidR="00BB5436" w:rsidSect="00C72585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60A"/>
    <w:multiLevelType w:val="hybridMultilevel"/>
    <w:tmpl w:val="2F2029D0"/>
    <w:lvl w:ilvl="0" w:tplc="37449CDC">
      <w:start w:val="2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146C6"/>
    <w:multiLevelType w:val="hybridMultilevel"/>
    <w:tmpl w:val="9E24488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AB5382"/>
    <w:multiLevelType w:val="hybridMultilevel"/>
    <w:tmpl w:val="D7684F7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AA2579"/>
    <w:multiLevelType w:val="hybridMultilevel"/>
    <w:tmpl w:val="790E68CC"/>
    <w:lvl w:ilvl="0" w:tplc="1856D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0E0359"/>
    <w:multiLevelType w:val="hybridMultilevel"/>
    <w:tmpl w:val="22FEBCDE"/>
    <w:lvl w:ilvl="0" w:tplc="08090001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5">
    <w:nsid w:val="321D4ED8"/>
    <w:multiLevelType w:val="hybridMultilevel"/>
    <w:tmpl w:val="EE106AD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2FB019D"/>
    <w:multiLevelType w:val="hybridMultilevel"/>
    <w:tmpl w:val="61603EC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74A546B"/>
    <w:multiLevelType w:val="hybridMultilevel"/>
    <w:tmpl w:val="F1C6B8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1596D"/>
    <w:multiLevelType w:val="hybridMultilevel"/>
    <w:tmpl w:val="00A07C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66CD7"/>
    <w:multiLevelType w:val="hybridMultilevel"/>
    <w:tmpl w:val="3892AB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76B28"/>
    <w:multiLevelType w:val="hybridMultilevel"/>
    <w:tmpl w:val="9C6A3A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83515"/>
    <w:multiLevelType w:val="hybridMultilevel"/>
    <w:tmpl w:val="59988C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814EC"/>
    <w:multiLevelType w:val="hybridMultilevel"/>
    <w:tmpl w:val="B0F6505C"/>
    <w:lvl w:ilvl="0" w:tplc="041A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F7439A5"/>
    <w:multiLevelType w:val="hybridMultilevel"/>
    <w:tmpl w:val="E9C26D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2374A"/>
    <w:multiLevelType w:val="hybridMultilevel"/>
    <w:tmpl w:val="F2EE49D6"/>
    <w:lvl w:ilvl="0" w:tplc="D4E87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11172"/>
    <w:multiLevelType w:val="hybridMultilevel"/>
    <w:tmpl w:val="96A22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67148"/>
    <w:multiLevelType w:val="hybridMultilevel"/>
    <w:tmpl w:val="31062E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61850"/>
    <w:multiLevelType w:val="hybridMultilevel"/>
    <w:tmpl w:val="C33EA6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C5919"/>
    <w:multiLevelType w:val="hybridMultilevel"/>
    <w:tmpl w:val="C59462F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7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"/>
  </w:num>
  <w:num w:numId="14">
    <w:abstractNumId w:val="5"/>
  </w:num>
  <w:num w:numId="15">
    <w:abstractNumId w:val="1"/>
  </w:num>
  <w:num w:numId="16">
    <w:abstractNumId w:val="18"/>
  </w:num>
  <w:num w:numId="17">
    <w:abstractNumId w:val="12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69"/>
    <w:rsid w:val="00112DD7"/>
    <w:rsid w:val="00231FEA"/>
    <w:rsid w:val="003E2EB7"/>
    <w:rsid w:val="00700C21"/>
    <w:rsid w:val="00794252"/>
    <w:rsid w:val="007D2622"/>
    <w:rsid w:val="0085476B"/>
    <w:rsid w:val="00AA3557"/>
    <w:rsid w:val="00BB5436"/>
    <w:rsid w:val="00C72585"/>
    <w:rsid w:val="00DF1375"/>
    <w:rsid w:val="00E51053"/>
    <w:rsid w:val="00E51669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"/>
    <w:basedOn w:val="Normal"/>
    <w:link w:val="ListParagraphChar"/>
    <w:uiPriority w:val="34"/>
    <w:qFormat/>
    <w:rsid w:val="00E51669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"/>
    <w:link w:val="ListParagraph"/>
    <w:uiPriority w:val="99"/>
    <w:locked/>
    <w:rsid w:val="00E51669"/>
  </w:style>
  <w:style w:type="paragraph" w:styleId="BodyTextIndent">
    <w:name w:val="Body Text Indent"/>
    <w:basedOn w:val="Normal"/>
    <w:link w:val="BodyTextIndentChar"/>
    <w:unhideWhenUsed/>
    <w:rsid w:val="00E516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51669"/>
  </w:style>
  <w:style w:type="paragraph" w:styleId="BodyText">
    <w:name w:val="Body Text"/>
    <w:aliases w:val="  uvlaka 2,uvlaka 2"/>
    <w:basedOn w:val="Normal"/>
    <w:link w:val="BodyTextChar"/>
    <w:unhideWhenUsed/>
    <w:rsid w:val="00E51669"/>
    <w:pPr>
      <w:spacing w:after="120"/>
    </w:pPr>
  </w:style>
  <w:style w:type="character" w:customStyle="1" w:styleId="BodyTextChar">
    <w:name w:val="Body Text Char"/>
    <w:aliases w:val="  uvlaka 2 Char,uvlaka 2 Char"/>
    <w:basedOn w:val="DefaultParagraphFont"/>
    <w:link w:val="BodyText"/>
    <w:rsid w:val="00E51669"/>
  </w:style>
  <w:style w:type="paragraph" w:customStyle="1" w:styleId="Default">
    <w:name w:val="Default"/>
    <w:rsid w:val="00E516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516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1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"/>
    <w:basedOn w:val="Normal"/>
    <w:link w:val="ListParagraphChar"/>
    <w:uiPriority w:val="34"/>
    <w:qFormat/>
    <w:rsid w:val="00E51669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"/>
    <w:link w:val="ListParagraph"/>
    <w:uiPriority w:val="99"/>
    <w:locked/>
    <w:rsid w:val="00E51669"/>
  </w:style>
  <w:style w:type="paragraph" w:styleId="BodyTextIndent">
    <w:name w:val="Body Text Indent"/>
    <w:basedOn w:val="Normal"/>
    <w:link w:val="BodyTextIndentChar"/>
    <w:unhideWhenUsed/>
    <w:rsid w:val="00E516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51669"/>
  </w:style>
  <w:style w:type="paragraph" w:styleId="BodyText">
    <w:name w:val="Body Text"/>
    <w:aliases w:val="  uvlaka 2,uvlaka 2"/>
    <w:basedOn w:val="Normal"/>
    <w:link w:val="BodyTextChar"/>
    <w:unhideWhenUsed/>
    <w:rsid w:val="00E51669"/>
    <w:pPr>
      <w:spacing w:after="120"/>
    </w:pPr>
  </w:style>
  <w:style w:type="character" w:customStyle="1" w:styleId="BodyTextChar">
    <w:name w:val="Body Text Char"/>
    <w:aliases w:val="  uvlaka 2 Char,uvlaka 2 Char"/>
    <w:basedOn w:val="DefaultParagraphFont"/>
    <w:link w:val="BodyText"/>
    <w:rsid w:val="00E51669"/>
  </w:style>
  <w:style w:type="paragraph" w:customStyle="1" w:styleId="Default">
    <w:name w:val="Default"/>
    <w:rsid w:val="00E516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516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1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92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43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6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1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74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7</cp:revision>
  <cp:lastPrinted>2019-04-18T13:23:00Z</cp:lastPrinted>
  <dcterms:created xsi:type="dcterms:W3CDTF">2019-04-18T11:48:00Z</dcterms:created>
  <dcterms:modified xsi:type="dcterms:W3CDTF">2019-04-18T13:23:00Z</dcterms:modified>
</cp:coreProperties>
</file>