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4C" w:rsidRPr="00F70EF3" w:rsidRDefault="004F6F4C" w:rsidP="004F6F4C">
      <w:pPr>
        <w:spacing w:line="240" w:lineRule="auto"/>
        <w:jc w:val="both"/>
        <w:rPr>
          <w:rFonts w:eastAsia="MS Mincho" w:cs="Arial"/>
          <w:szCs w:val="24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5"/>
      </w:tblGrid>
      <w:tr w:rsidR="004F6F4C" w:rsidRPr="0079182C" w:rsidTr="00E81D57">
        <w:tc>
          <w:tcPr>
            <w:tcW w:w="5505" w:type="dxa"/>
            <w:hideMark/>
          </w:tcPr>
          <w:p w:rsidR="004F6F4C" w:rsidRPr="0079182C" w:rsidRDefault="004F6F4C" w:rsidP="00E81D57">
            <w:pPr>
              <w:tabs>
                <w:tab w:val="left" w:pos="225"/>
                <w:tab w:val="center" w:pos="1789"/>
                <w:tab w:val="center" w:pos="5387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i/>
                <w:szCs w:val="24"/>
                <w:lang w:eastAsia="hr-HR"/>
              </w:rPr>
            </w:pPr>
            <w:r w:rsidRPr="0079182C">
              <w:rPr>
                <w:rFonts w:eastAsia="Times New Roman" w:cs="Arial"/>
                <w:noProof/>
                <w:szCs w:val="24"/>
                <w:lang w:eastAsia="hr-HR"/>
              </w:rPr>
              <w:drawing>
                <wp:inline distT="0" distB="0" distL="0" distR="0" wp14:anchorId="5304ADBF" wp14:editId="758A4782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4C" w:rsidRPr="0079182C" w:rsidTr="00E81D57">
        <w:tc>
          <w:tcPr>
            <w:tcW w:w="5505" w:type="dxa"/>
            <w:hideMark/>
          </w:tcPr>
          <w:p w:rsidR="004F6F4C" w:rsidRPr="0079182C" w:rsidRDefault="004F6F4C" w:rsidP="00E81D57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4E63F3C" wp14:editId="2014C820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82C">
              <w:rPr>
                <w:rFonts w:eastAsia="Times New Roman" w:cs="Arial"/>
                <w:szCs w:val="24"/>
                <w:lang w:eastAsia="hr-HR"/>
              </w:rPr>
              <w:t>REPUBLIKA HRVATSKA</w:t>
            </w:r>
          </w:p>
        </w:tc>
      </w:tr>
      <w:tr w:rsidR="004F6F4C" w:rsidRPr="0079182C" w:rsidTr="00E81D57">
        <w:tc>
          <w:tcPr>
            <w:tcW w:w="5505" w:type="dxa"/>
            <w:hideMark/>
          </w:tcPr>
          <w:p w:rsidR="004F6F4C" w:rsidRPr="0079182C" w:rsidRDefault="004F6F4C" w:rsidP="00E81D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PRIMORSKO-GORANSKA ŽUPANIJA</w:t>
            </w:r>
          </w:p>
        </w:tc>
      </w:tr>
      <w:tr w:rsidR="004F6F4C" w:rsidRPr="0079182C" w:rsidTr="00E81D57">
        <w:tc>
          <w:tcPr>
            <w:tcW w:w="5505" w:type="dxa"/>
          </w:tcPr>
          <w:p w:rsidR="004F6F4C" w:rsidRPr="0079182C" w:rsidRDefault="004F6F4C" w:rsidP="00E81D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4F6F4C" w:rsidRPr="0079182C" w:rsidTr="00E81D57">
        <w:tc>
          <w:tcPr>
            <w:tcW w:w="5505" w:type="dxa"/>
            <w:hideMark/>
          </w:tcPr>
          <w:p w:rsidR="004F6F4C" w:rsidRPr="0079182C" w:rsidRDefault="004F6F4C" w:rsidP="00E81D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 xml:space="preserve">UPRAVNI ODJEL ZA </w:t>
            </w:r>
          </w:p>
          <w:p w:rsidR="004F6F4C" w:rsidRPr="0079182C" w:rsidRDefault="004F6F4C" w:rsidP="00E81D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 xml:space="preserve">PROSTORNO UREĐENJE,  </w:t>
            </w:r>
          </w:p>
          <w:p w:rsidR="004F6F4C" w:rsidRPr="0079182C" w:rsidRDefault="004F6F4C" w:rsidP="00E81D5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GRADITELJSTVO I ZAŠTITU OKOLIŠA</w:t>
            </w:r>
          </w:p>
        </w:tc>
      </w:tr>
    </w:tbl>
    <w:p w:rsidR="004F6F4C" w:rsidRPr="0079182C" w:rsidRDefault="004F6F4C" w:rsidP="004F6F4C">
      <w:pPr>
        <w:spacing w:line="240" w:lineRule="auto"/>
        <w:jc w:val="both"/>
        <w:rPr>
          <w:rFonts w:eastAsia="MS Mincho" w:cs="Arial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2865"/>
      </w:tblGrid>
      <w:tr w:rsidR="004F6F4C" w:rsidRPr="0079182C" w:rsidTr="00E81D57">
        <w:tc>
          <w:tcPr>
            <w:tcW w:w="1203" w:type="dxa"/>
            <w:hideMark/>
          </w:tcPr>
          <w:p w:rsidR="004F6F4C" w:rsidRPr="0079182C" w:rsidRDefault="004F6F4C" w:rsidP="00E81D57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KLASA:</w:t>
            </w:r>
          </w:p>
        </w:tc>
        <w:tc>
          <w:tcPr>
            <w:tcW w:w="2865" w:type="dxa"/>
            <w:hideMark/>
          </w:tcPr>
          <w:p w:rsidR="004F6F4C" w:rsidRPr="0079182C" w:rsidRDefault="004F6F4C" w:rsidP="004F6F4C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MS Mincho" w:cs="Arial"/>
                <w:szCs w:val="24"/>
                <w:lang w:eastAsia="hr-HR"/>
              </w:rPr>
              <w:t>UP/I-361-03/1</w:t>
            </w:r>
            <w:r>
              <w:rPr>
                <w:rFonts w:eastAsia="MS Mincho" w:cs="Arial"/>
                <w:szCs w:val="24"/>
                <w:lang w:eastAsia="hr-HR"/>
              </w:rPr>
              <w:t>8</w:t>
            </w:r>
            <w:r w:rsidRPr="0079182C">
              <w:rPr>
                <w:rFonts w:eastAsia="MS Mincho" w:cs="Arial"/>
                <w:szCs w:val="24"/>
                <w:lang w:eastAsia="hr-HR"/>
              </w:rPr>
              <w:t>-</w:t>
            </w:r>
            <w:r>
              <w:rPr>
                <w:rFonts w:eastAsia="MS Mincho" w:cs="Arial"/>
                <w:szCs w:val="24"/>
                <w:lang w:eastAsia="hr-HR"/>
              </w:rPr>
              <w:t>6</w:t>
            </w:r>
            <w:r w:rsidRPr="0079182C">
              <w:rPr>
                <w:rFonts w:eastAsia="MS Mincho" w:cs="Arial"/>
                <w:szCs w:val="24"/>
                <w:lang w:eastAsia="hr-HR"/>
              </w:rPr>
              <w:t>/</w:t>
            </w:r>
            <w:r>
              <w:rPr>
                <w:rFonts w:eastAsia="MS Mincho" w:cs="Arial"/>
                <w:szCs w:val="24"/>
                <w:lang w:eastAsia="hr-HR"/>
              </w:rPr>
              <w:t>3</w:t>
            </w:r>
            <w:r>
              <w:rPr>
                <w:rFonts w:eastAsia="MS Mincho" w:cs="Arial"/>
                <w:szCs w:val="24"/>
                <w:lang w:eastAsia="hr-HR"/>
              </w:rPr>
              <w:t>0</w:t>
            </w:r>
          </w:p>
        </w:tc>
      </w:tr>
      <w:tr w:rsidR="004F6F4C" w:rsidRPr="0079182C" w:rsidTr="00E81D57">
        <w:tc>
          <w:tcPr>
            <w:tcW w:w="1203" w:type="dxa"/>
            <w:hideMark/>
          </w:tcPr>
          <w:p w:rsidR="004F6F4C" w:rsidRPr="0079182C" w:rsidRDefault="004F6F4C" w:rsidP="00E81D57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URBROJ:</w:t>
            </w:r>
          </w:p>
        </w:tc>
        <w:tc>
          <w:tcPr>
            <w:tcW w:w="2865" w:type="dxa"/>
            <w:hideMark/>
          </w:tcPr>
          <w:p w:rsidR="004F6F4C" w:rsidRPr="0079182C" w:rsidRDefault="004F6F4C" w:rsidP="00E81D57">
            <w:pPr>
              <w:spacing w:line="240" w:lineRule="auto"/>
              <w:jc w:val="both"/>
              <w:rPr>
                <w:rFonts w:eastAsia="MS Mincho" w:cs="Arial"/>
                <w:szCs w:val="24"/>
                <w:lang w:eastAsia="hr-HR"/>
              </w:rPr>
            </w:pPr>
            <w:r w:rsidRPr="0079182C">
              <w:rPr>
                <w:rFonts w:eastAsia="MS Mincho" w:cs="Arial"/>
                <w:szCs w:val="24"/>
                <w:lang w:eastAsia="hr-HR"/>
              </w:rPr>
              <w:t>2170/1-03-01/</w:t>
            </w:r>
            <w:r>
              <w:rPr>
                <w:rFonts w:eastAsia="MS Mincho" w:cs="Arial"/>
                <w:szCs w:val="24"/>
                <w:lang w:eastAsia="hr-HR"/>
              </w:rPr>
              <w:t>4</w:t>
            </w:r>
            <w:r w:rsidRPr="0079182C">
              <w:rPr>
                <w:rFonts w:eastAsia="MS Mincho" w:cs="Arial"/>
                <w:szCs w:val="24"/>
                <w:lang w:eastAsia="hr-HR"/>
              </w:rPr>
              <w:t>-1</w:t>
            </w:r>
            <w:r>
              <w:rPr>
                <w:rFonts w:eastAsia="MS Mincho" w:cs="Arial"/>
                <w:szCs w:val="24"/>
                <w:lang w:eastAsia="hr-HR"/>
              </w:rPr>
              <w:t>9</w:t>
            </w:r>
            <w:r w:rsidRPr="0079182C">
              <w:rPr>
                <w:rFonts w:eastAsia="MS Mincho" w:cs="Arial"/>
                <w:szCs w:val="24"/>
                <w:lang w:eastAsia="hr-HR"/>
              </w:rPr>
              <w:t>-</w:t>
            </w:r>
            <w:r>
              <w:rPr>
                <w:rFonts w:eastAsia="MS Mincho" w:cs="Arial"/>
                <w:szCs w:val="24"/>
                <w:lang w:eastAsia="hr-HR"/>
              </w:rPr>
              <w:t>5</w:t>
            </w:r>
          </w:p>
        </w:tc>
      </w:tr>
      <w:tr w:rsidR="004F6F4C" w:rsidRPr="0079182C" w:rsidTr="00E81D57">
        <w:tc>
          <w:tcPr>
            <w:tcW w:w="1203" w:type="dxa"/>
            <w:hideMark/>
          </w:tcPr>
          <w:p w:rsidR="004F6F4C" w:rsidRPr="0079182C" w:rsidRDefault="004F6F4C" w:rsidP="00E81D57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Rijeka,</w:t>
            </w:r>
          </w:p>
        </w:tc>
        <w:tc>
          <w:tcPr>
            <w:tcW w:w="2865" w:type="dxa"/>
            <w:hideMark/>
          </w:tcPr>
          <w:p w:rsidR="004F6F4C" w:rsidRPr="0079182C" w:rsidRDefault="004F6F4C" w:rsidP="00E81D57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10. svibnja 2019.</w:t>
            </w:r>
          </w:p>
        </w:tc>
      </w:tr>
    </w:tbl>
    <w:p w:rsidR="004F6F4C" w:rsidRPr="0079182C" w:rsidRDefault="004F6F4C" w:rsidP="004F6F4C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</w:p>
    <w:p w:rsidR="004F6F4C" w:rsidRPr="00A83622" w:rsidRDefault="004F6F4C" w:rsidP="004F6F4C">
      <w:pPr>
        <w:spacing w:line="240" w:lineRule="auto"/>
        <w:ind w:firstLine="709"/>
        <w:jc w:val="both"/>
        <w:rPr>
          <w:rFonts w:eastAsia="MS Mincho" w:cs="Arial"/>
          <w:b/>
          <w:bCs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 xml:space="preserve">Primorsko-goranska županija, </w:t>
      </w:r>
      <w:r w:rsidRPr="0079182C">
        <w:rPr>
          <w:rFonts w:eastAsia="Times New Roman" w:cs="Arial"/>
          <w:szCs w:val="24"/>
          <w:lang w:val="pl-PL" w:eastAsia="hr-HR"/>
        </w:rPr>
        <w:t xml:space="preserve">Upravni odjel za </w:t>
      </w:r>
      <w:r w:rsidRPr="0079182C">
        <w:rPr>
          <w:rFonts w:eastAsia="Times New Roman" w:cs="Arial"/>
          <w:szCs w:val="24"/>
          <w:lang w:eastAsia="hr-HR"/>
        </w:rPr>
        <w:t xml:space="preserve">prostorno uređenje, graditeljstvo i zaštitu okoliša, Odsjek za prostorno uređenje i graditeljstvo, temeljem odredbe </w:t>
      </w:r>
      <w:r w:rsidRPr="0079182C">
        <w:rPr>
          <w:rFonts w:eastAsia="MS Mincho" w:cs="Arial"/>
          <w:szCs w:val="24"/>
          <w:lang w:eastAsia="hr-HR"/>
        </w:rPr>
        <w:t xml:space="preserve">čl. </w:t>
      </w:r>
      <w:r w:rsidRPr="0079182C">
        <w:rPr>
          <w:rFonts w:eastAsia="Times New Roman" w:cs="Arial"/>
          <w:szCs w:val="24"/>
          <w:lang w:eastAsia="hr-HR"/>
        </w:rPr>
        <w:t>115</w:t>
      </w:r>
      <w:r w:rsidRPr="0079182C">
        <w:rPr>
          <w:rFonts w:eastAsia="MS Mincho" w:cs="Arial"/>
          <w:szCs w:val="24"/>
          <w:lang w:eastAsia="hr-HR"/>
        </w:rPr>
        <w:t xml:space="preserve">. st. 2. </w:t>
      </w:r>
      <w:r w:rsidRPr="0079182C">
        <w:rPr>
          <w:rFonts w:eastAsia="Times New Roman" w:cs="Arial"/>
          <w:szCs w:val="24"/>
          <w:lang w:eastAsia="hr-HR"/>
        </w:rPr>
        <w:t>Zakona o gradnji („Narodne novine'' br. 153/13, 20/17),</w:t>
      </w:r>
      <w:r w:rsidRPr="00CD6116">
        <w:rPr>
          <w:rFonts w:cs="Arial"/>
          <w:szCs w:val="24"/>
        </w:rPr>
        <w:t xml:space="preserve"> </w:t>
      </w:r>
      <w:r w:rsidRPr="00ED0529">
        <w:rPr>
          <w:rFonts w:cs="Arial"/>
          <w:szCs w:val="24"/>
        </w:rPr>
        <w:t xml:space="preserve"> a u vezi članka 61. Zakona o gradnji (“Narodne novine” broj 3</w:t>
      </w:r>
      <w:r>
        <w:rPr>
          <w:rFonts w:cs="Arial"/>
          <w:szCs w:val="24"/>
        </w:rPr>
        <w:t>9</w:t>
      </w:r>
      <w:r w:rsidRPr="00ED0529">
        <w:rPr>
          <w:rFonts w:cs="Arial"/>
          <w:szCs w:val="24"/>
        </w:rPr>
        <w:t>/19)</w:t>
      </w:r>
      <w:r>
        <w:rPr>
          <w:rFonts w:cs="Arial"/>
          <w:szCs w:val="24"/>
        </w:rPr>
        <w:t>,</w:t>
      </w:r>
      <w:r w:rsidRPr="0079182C">
        <w:rPr>
          <w:rFonts w:eastAsia="Times New Roman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 xml:space="preserve">u postupku donošenja </w:t>
      </w:r>
      <w:r>
        <w:rPr>
          <w:rFonts w:eastAsia="MS Mincho" w:cs="Arial"/>
          <w:szCs w:val="24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građevinske dozvole</w:t>
      </w:r>
      <w:r w:rsidRPr="0079182C">
        <w:rPr>
          <w:rFonts w:eastAsia="Times New Roman" w:cs="Arial"/>
          <w:szCs w:val="24"/>
          <w:lang w:eastAsia="hr-HR"/>
        </w:rPr>
        <w:t>, po zahtjevu investitora</w:t>
      </w:r>
      <w:r w:rsidRPr="004F6F4C">
        <w:rPr>
          <w:rFonts w:cs="Arial"/>
          <w:szCs w:val="24"/>
        </w:rPr>
        <w:t xml:space="preserve"> </w:t>
      </w:r>
      <w:r w:rsidRPr="00971019">
        <w:rPr>
          <w:rFonts w:cs="Arial"/>
          <w:szCs w:val="24"/>
        </w:rPr>
        <w:t xml:space="preserve">Jurković Jasminke, Jurković </w:t>
      </w:r>
      <w:proofErr w:type="spellStart"/>
      <w:r w:rsidRPr="00971019">
        <w:rPr>
          <w:rFonts w:cs="Arial"/>
          <w:szCs w:val="24"/>
        </w:rPr>
        <w:t>Florijana</w:t>
      </w:r>
      <w:proofErr w:type="spellEnd"/>
      <w:r w:rsidRPr="00971019">
        <w:rPr>
          <w:rFonts w:cs="Arial"/>
          <w:szCs w:val="24"/>
        </w:rPr>
        <w:t xml:space="preserve">  i Jurković Stanislava, svi iz Rijeke, Žminjska 1</w:t>
      </w:r>
      <w:r>
        <w:rPr>
          <w:rFonts w:cs="Arial"/>
        </w:rPr>
        <w:t>,</w:t>
      </w:r>
    </w:p>
    <w:p w:rsidR="004F6F4C" w:rsidRDefault="004F6F4C" w:rsidP="004F6F4C">
      <w:pPr>
        <w:spacing w:line="240" w:lineRule="auto"/>
        <w:jc w:val="center"/>
        <w:rPr>
          <w:rFonts w:eastAsia="MS Mincho" w:cs="Arial"/>
          <w:b/>
          <w:bCs/>
          <w:szCs w:val="24"/>
          <w:lang w:eastAsia="hr-HR"/>
        </w:rPr>
      </w:pPr>
    </w:p>
    <w:p w:rsidR="004F6F4C" w:rsidRPr="00A83622" w:rsidRDefault="004F6F4C" w:rsidP="004F6F4C">
      <w:pPr>
        <w:spacing w:line="240" w:lineRule="auto"/>
        <w:jc w:val="center"/>
        <w:rPr>
          <w:rFonts w:eastAsia="MS Mincho" w:cs="Arial"/>
          <w:b/>
          <w:bCs/>
          <w:szCs w:val="24"/>
          <w:lang w:eastAsia="hr-HR"/>
        </w:rPr>
      </w:pPr>
      <w:r w:rsidRPr="00A83622">
        <w:rPr>
          <w:rFonts w:eastAsia="MS Mincho" w:cs="Arial"/>
          <w:b/>
          <w:bCs/>
          <w:szCs w:val="24"/>
          <w:lang w:eastAsia="hr-HR"/>
        </w:rPr>
        <w:t>P O Z I V A</w:t>
      </w:r>
    </w:p>
    <w:p w:rsidR="004F6F4C" w:rsidRDefault="004F6F4C" w:rsidP="004F6F4C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</w:p>
    <w:p w:rsidR="004F6F4C" w:rsidRPr="0079182C" w:rsidRDefault="004F6F4C" w:rsidP="004F6F4C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</w:p>
    <w:p w:rsidR="004F6F4C" w:rsidRDefault="004F6F4C" w:rsidP="004F6F4C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  <w:r w:rsidRPr="0079182C">
        <w:rPr>
          <w:rFonts w:cs="Arial"/>
          <w:szCs w:val="24"/>
          <w:shd w:val="clear" w:color="auto" w:fill="FFFFFF"/>
        </w:rPr>
        <w:t xml:space="preserve">investitora, vlasnika nekretnine za koju se izdaje </w:t>
      </w:r>
      <w:r>
        <w:rPr>
          <w:rFonts w:eastAsia="MS Mincho" w:cs="Arial"/>
          <w:szCs w:val="24"/>
        </w:rPr>
        <w:t xml:space="preserve"> </w:t>
      </w:r>
      <w:r w:rsidRPr="0079182C">
        <w:rPr>
          <w:rFonts w:cs="Arial"/>
          <w:szCs w:val="24"/>
          <w:shd w:val="clear" w:color="auto" w:fill="FFFFFF"/>
        </w:rPr>
        <w:t>građevinsk</w:t>
      </w:r>
      <w:r>
        <w:rPr>
          <w:rFonts w:cs="Arial"/>
          <w:szCs w:val="24"/>
          <w:shd w:val="clear" w:color="auto" w:fill="FFFFFF"/>
        </w:rPr>
        <w:t>a</w:t>
      </w:r>
      <w:r w:rsidRPr="0079182C">
        <w:rPr>
          <w:rFonts w:cs="Arial"/>
          <w:szCs w:val="24"/>
          <w:shd w:val="clear" w:color="auto" w:fill="FFFFFF"/>
        </w:rPr>
        <w:t xml:space="preserve"> dozvol</w:t>
      </w:r>
      <w:r>
        <w:rPr>
          <w:rFonts w:cs="Arial"/>
          <w:szCs w:val="24"/>
          <w:shd w:val="clear" w:color="auto" w:fill="FFFFFF"/>
        </w:rPr>
        <w:t>a</w:t>
      </w:r>
      <w:r w:rsidRPr="0079182C">
        <w:rPr>
          <w:rFonts w:cs="Arial"/>
          <w:szCs w:val="24"/>
          <w:shd w:val="clear" w:color="auto" w:fill="FFFFFF"/>
        </w:rPr>
        <w:t xml:space="preserve"> i nositelja drugih stvarnih prava na toj nekretnini te vlasnika i nositelja drugih stvarnih prava na nekretnini koja neposredno graniči s nekretninom za koju se izdaje </w:t>
      </w:r>
      <w:r w:rsidRPr="001639AC">
        <w:rPr>
          <w:rFonts w:cs="Arial"/>
          <w:szCs w:val="24"/>
          <w:shd w:val="clear" w:color="auto" w:fill="FFFFFF"/>
        </w:rPr>
        <w:t>građevinsk</w:t>
      </w:r>
      <w:r>
        <w:rPr>
          <w:rFonts w:cs="Arial"/>
          <w:szCs w:val="24"/>
          <w:shd w:val="clear" w:color="auto" w:fill="FFFFFF"/>
        </w:rPr>
        <w:t>a</w:t>
      </w:r>
      <w:r w:rsidRPr="001639AC">
        <w:rPr>
          <w:rFonts w:cs="Arial"/>
          <w:szCs w:val="24"/>
          <w:shd w:val="clear" w:color="auto" w:fill="FFFFFF"/>
        </w:rPr>
        <w:t xml:space="preserve"> dozvol</w:t>
      </w:r>
      <w:r>
        <w:rPr>
          <w:rFonts w:cs="Arial"/>
          <w:szCs w:val="24"/>
          <w:shd w:val="clear" w:color="auto" w:fill="FFFFFF"/>
        </w:rPr>
        <w:t>a</w:t>
      </w:r>
      <w:r w:rsidRPr="001639AC">
        <w:rPr>
          <w:rFonts w:eastAsia="MS Mincho" w:cs="Arial"/>
          <w:szCs w:val="24"/>
          <w:lang w:eastAsia="hr-HR"/>
        </w:rPr>
        <w:t xml:space="preserve"> za </w:t>
      </w:r>
      <w:r w:rsidRPr="00F97ADE">
        <w:rPr>
          <w:rFonts w:eastAsia="MS Mincho" w:cs="Arial"/>
          <w:szCs w:val="24"/>
        </w:rPr>
        <w:t>građenje</w:t>
      </w:r>
      <w:r w:rsidRPr="001D1769">
        <w:rPr>
          <w:rFonts w:eastAsia="MS Mincho" w:cs="Arial"/>
        </w:rPr>
        <w:t xml:space="preserve"> slobodnostojeće stambene zgrade, na kat. čest. broj </w:t>
      </w:r>
      <w:r w:rsidRPr="00971019">
        <w:rPr>
          <w:rFonts w:cs="Arial"/>
          <w:color w:val="000000"/>
          <w:szCs w:val="24"/>
        </w:rPr>
        <w:t>645/2</w:t>
      </w:r>
      <w:r w:rsidRPr="00971019">
        <w:rPr>
          <w:rFonts w:cs="Arial"/>
          <w:szCs w:val="24"/>
        </w:rPr>
        <w:t xml:space="preserve">, k.o. </w:t>
      </w:r>
      <w:proofErr w:type="spellStart"/>
      <w:r w:rsidRPr="00971019">
        <w:rPr>
          <w:rFonts w:cs="Arial"/>
          <w:szCs w:val="24"/>
        </w:rPr>
        <w:t>Viškovo</w:t>
      </w:r>
      <w:proofErr w:type="spellEnd"/>
      <w:r>
        <w:rPr>
          <w:rFonts w:cs="Arial"/>
          <w:szCs w:val="24"/>
        </w:rPr>
        <w:t>.</w:t>
      </w:r>
      <w:r w:rsidRPr="001639AC">
        <w:rPr>
          <w:rFonts w:eastAsia="MS Mincho" w:cs="Arial"/>
          <w:szCs w:val="20"/>
          <w:lang w:eastAsia="hr-HR"/>
        </w:rPr>
        <w:t xml:space="preserve"> Uvid u </w:t>
      </w:r>
      <w:r w:rsidRPr="001639AC">
        <w:rPr>
          <w:rFonts w:eastAsia="MS Mincho" w:cs="Arial"/>
          <w:szCs w:val="24"/>
          <w:lang w:eastAsia="hr-HR"/>
        </w:rPr>
        <w:t>spis</w:t>
      </w:r>
      <w:r w:rsidRPr="001639AC">
        <w:rPr>
          <w:rFonts w:eastAsia="MS Mincho" w:cs="Arial"/>
          <w:szCs w:val="20"/>
          <w:lang w:eastAsia="hr-HR"/>
        </w:rPr>
        <w:t xml:space="preserve"> predmeta može izvršiti osoba koja dokaže da ima svojstvo stranke, osobno ili putem opunomoćenika, u prostorijama ovog Upravnog</w:t>
      </w:r>
      <w:r w:rsidRPr="0079182C">
        <w:rPr>
          <w:rFonts w:eastAsia="MS Mincho" w:cs="Arial"/>
          <w:szCs w:val="20"/>
          <w:lang w:eastAsia="hr-HR"/>
        </w:rPr>
        <w:t xml:space="preserve"> odjela, u </w:t>
      </w:r>
      <w:r w:rsidRPr="0079182C">
        <w:rPr>
          <w:rFonts w:eastAsia="Times New Roman" w:cs="Arial"/>
          <w:szCs w:val="24"/>
          <w:lang w:eastAsia="hr-HR"/>
        </w:rPr>
        <w:t>Rijeci</w:t>
      </w:r>
      <w:r w:rsidRPr="0079182C">
        <w:rPr>
          <w:rFonts w:eastAsia="MS Mincho" w:cs="Arial"/>
          <w:szCs w:val="20"/>
          <w:lang w:eastAsia="hr-HR"/>
        </w:rPr>
        <w:t>, Riva 10, I kat, soba 11</w:t>
      </w:r>
      <w:r>
        <w:rPr>
          <w:rFonts w:eastAsia="MS Mincho" w:cs="Arial"/>
          <w:szCs w:val="20"/>
          <w:lang w:eastAsia="hr-HR"/>
        </w:rPr>
        <w:t>3</w:t>
      </w:r>
      <w:r w:rsidRPr="0079182C">
        <w:rPr>
          <w:rFonts w:eastAsia="MS Mincho" w:cs="Arial"/>
          <w:szCs w:val="20"/>
          <w:lang w:eastAsia="hr-HR"/>
        </w:rPr>
        <w:t xml:space="preserve">, </w:t>
      </w:r>
      <w:r w:rsidRPr="001639AC">
        <w:rPr>
          <w:rFonts w:eastAsia="MS Mincho" w:cs="Arial"/>
          <w:szCs w:val="20"/>
          <w:lang w:eastAsia="hr-HR"/>
        </w:rPr>
        <w:t xml:space="preserve">dana </w:t>
      </w:r>
      <w:r>
        <w:rPr>
          <w:rFonts w:eastAsia="MS Mincho" w:cs="Arial"/>
          <w:szCs w:val="20"/>
          <w:lang w:eastAsia="hr-HR"/>
        </w:rPr>
        <w:t xml:space="preserve">22. svibnja </w:t>
      </w:r>
      <w:r w:rsidRPr="001639AC">
        <w:rPr>
          <w:rFonts w:eastAsia="MS Mincho" w:cs="Arial"/>
          <w:szCs w:val="20"/>
          <w:lang w:eastAsia="hr-HR"/>
        </w:rPr>
        <w:t>201</w:t>
      </w:r>
      <w:r>
        <w:rPr>
          <w:rFonts w:eastAsia="MS Mincho" w:cs="Arial"/>
          <w:szCs w:val="20"/>
          <w:lang w:eastAsia="hr-HR"/>
        </w:rPr>
        <w:t>9</w:t>
      </w:r>
      <w:r w:rsidRPr="001639AC">
        <w:rPr>
          <w:rFonts w:eastAsia="MS Mincho" w:cs="Arial"/>
          <w:szCs w:val="20"/>
          <w:lang w:eastAsia="hr-HR"/>
        </w:rPr>
        <w:t>. u vremenu</w:t>
      </w:r>
      <w:r>
        <w:rPr>
          <w:rFonts w:eastAsia="MS Mincho" w:cs="Arial"/>
          <w:szCs w:val="20"/>
          <w:lang w:eastAsia="hr-HR"/>
        </w:rPr>
        <w:t xml:space="preserve"> od 8,30 do 11,00 sati te od 12,00 do 15,30 sati.</w:t>
      </w:r>
    </w:p>
    <w:p w:rsidR="004F6F4C" w:rsidRDefault="004F6F4C" w:rsidP="004F6F4C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</w:p>
    <w:p w:rsidR="004F6F4C" w:rsidRPr="0079182C" w:rsidRDefault="004F6F4C" w:rsidP="004F6F4C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  <w:r w:rsidRPr="0079182C">
        <w:rPr>
          <w:rFonts w:eastAsia="MS Mincho" w:cs="Arial"/>
          <w:szCs w:val="20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Sukladno čl. 116. st. 2. Zakona o gradnji („Narodne novine“ br. 153/13, 20/17</w:t>
      </w:r>
      <w:r>
        <w:rPr>
          <w:rFonts w:eastAsia="MS Mincho" w:cs="Arial"/>
          <w:szCs w:val="24"/>
          <w:lang w:eastAsia="hr-HR"/>
        </w:rPr>
        <w:t>, 39/19</w:t>
      </w:r>
      <w:r w:rsidRPr="0079182C">
        <w:rPr>
          <w:rFonts w:eastAsia="MS Mincho" w:cs="Arial"/>
          <w:szCs w:val="24"/>
          <w:lang w:eastAsia="hr-HR"/>
        </w:rPr>
        <w:t>) ako se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građevinsk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4"/>
          <w:lang w:eastAsia="hr-HR"/>
        </w:rPr>
        <w:t xml:space="preserve"> dozvol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4"/>
          <w:lang w:eastAsia="hr-HR"/>
        </w:rPr>
        <w:t xml:space="preserve"> izdaje za građenje građevine koja neposredno graniči s deset nekretnina ili manje, poziv za uvid u spis predmeta dostavlja se strankama osobnom dostavom, osim u slučaju u kojem je takva dostava nemoguća ili neprikladna, a osobito osobama čija adresa nije upisana u zemljišnoj knjizi niti katastru, nepoznatim nasljednicima i osobama nepoznata boravišta, odnosno sjedišta, a kojima se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poziv dostavlja na način propisan stavkom 1. ovoga članka, odnosno javnim pozivom koji se objavljuje na oglasnoj ploči tijela graditeljstva i na njegovim mrežnim stranicama,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a upravno tijelo poziv izlaže i na nekretnini za koju se izdaje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 xml:space="preserve"> građevinsk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4"/>
          <w:lang w:eastAsia="hr-HR"/>
        </w:rPr>
        <w:t xml:space="preserve"> dozvol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4"/>
          <w:lang w:eastAsia="hr-HR"/>
        </w:rPr>
        <w:t>.</w:t>
      </w:r>
    </w:p>
    <w:p w:rsidR="004F6F4C" w:rsidRPr="0079182C" w:rsidRDefault="004F6F4C" w:rsidP="004F6F4C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  <w:r>
        <w:rPr>
          <w:rFonts w:eastAsia="MS Mincho" w:cs="Arial"/>
          <w:szCs w:val="24"/>
          <w:lang w:eastAsia="hr-HR"/>
        </w:rPr>
        <w:t>G</w:t>
      </w:r>
      <w:r w:rsidRPr="0079182C">
        <w:rPr>
          <w:rFonts w:eastAsia="MS Mincho" w:cs="Arial"/>
          <w:szCs w:val="24"/>
          <w:lang w:eastAsia="hr-HR"/>
        </w:rPr>
        <w:t>rađevinsk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4"/>
          <w:lang w:eastAsia="hr-HR"/>
        </w:rPr>
        <w:t xml:space="preserve"> dozvol</w:t>
      </w:r>
      <w:r>
        <w:rPr>
          <w:rFonts w:eastAsia="MS Mincho" w:cs="Arial"/>
          <w:szCs w:val="24"/>
          <w:lang w:eastAsia="hr-HR"/>
        </w:rPr>
        <w:t>a</w:t>
      </w:r>
      <w:r w:rsidRPr="0079182C">
        <w:rPr>
          <w:rFonts w:eastAsia="MS Mincho" w:cs="Arial"/>
          <w:szCs w:val="20"/>
          <w:lang w:eastAsia="hr-HR"/>
        </w:rPr>
        <w:t xml:space="preserve"> može se donijeti i ako se stranke ne odazovu pozivu.</w:t>
      </w:r>
    </w:p>
    <w:p w:rsidR="004F6F4C" w:rsidRPr="0079182C" w:rsidRDefault="004F6F4C" w:rsidP="004F6F4C">
      <w:pPr>
        <w:spacing w:line="240" w:lineRule="auto"/>
        <w:jc w:val="both"/>
        <w:rPr>
          <w:rFonts w:eastAsia="MS Mincho" w:cs="Arial"/>
          <w:szCs w:val="20"/>
          <w:lang w:eastAsia="hr-HR"/>
        </w:rPr>
      </w:pPr>
    </w:p>
    <w:p w:rsidR="004F6F4C" w:rsidRPr="0079182C" w:rsidRDefault="004F6F4C" w:rsidP="004F6F4C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DOSTAVITI:</w:t>
      </w:r>
    </w:p>
    <w:p w:rsidR="004F6F4C" w:rsidRPr="0079182C" w:rsidRDefault="004F6F4C" w:rsidP="004F6F4C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1. Oglasna ploča upravnog tijela - 8 dana</w:t>
      </w:r>
    </w:p>
    <w:p w:rsidR="004F6F4C" w:rsidRPr="0079182C" w:rsidRDefault="004F6F4C" w:rsidP="004F6F4C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2. Mrežne stranice upravnog tijela</w:t>
      </w:r>
    </w:p>
    <w:p w:rsidR="004F6F4C" w:rsidRPr="0079182C" w:rsidRDefault="004F6F4C" w:rsidP="004F6F4C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3. Građevna čestica</w:t>
      </w:r>
    </w:p>
    <w:p w:rsidR="002923F6" w:rsidRDefault="004F6F4C" w:rsidP="004F6F4C">
      <w:pPr>
        <w:spacing w:line="240" w:lineRule="auto"/>
        <w:jc w:val="both"/>
      </w:pPr>
      <w:r w:rsidRPr="0079182C">
        <w:rPr>
          <w:rFonts w:eastAsia="Times New Roman" w:cs="Arial"/>
          <w:szCs w:val="24"/>
          <w:lang w:eastAsia="hr-HR"/>
        </w:rPr>
        <w:t>4. U spis</w:t>
      </w:r>
      <w:r>
        <w:rPr>
          <w:rFonts w:eastAsia="Times New Roman" w:cs="Arial"/>
          <w:szCs w:val="24"/>
          <w:lang w:eastAsia="hr-HR"/>
        </w:rPr>
        <w:t>.</w:t>
      </w:r>
      <w:bookmarkStart w:id="0" w:name="_GoBack"/>
      <w:bookmarkEnd w:id="0"/>
    </w:p>
    <w:sectPr w:rsidR="002923F6" w:rsidSect="003A79E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30965"/>
      <w:docPartObj>
        <w:docPartGallery w:val="Page Numbers (Top of Page)"/>
        <w:docPartUnique/>
      </w:docPartObj>
    </w:sdtPr>
    <w:sdtEndPr/>
    <w:sdtContent>
      <w:p w:rsidR="003A79E1" w:rsidRDefault="004F6F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79E1" w:rsidRDefault="004F6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4C"/>
    <w:rsid w:val="00031C23"/>
    <w:rsid w:val="004F6F4C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ADD7"/>
  <w15:chartTrackingRefBased/>
  <w15:docId w15:val="{DF3FB548-9B1F-47FE-AC61-612D948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4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4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Par Braut</dc:creator>
  <cp:keywords/>
  <dc:description/>
  <cp:lastModifiedBy>Sanja Par Braut</cp:lastModifiedBy>
  <cp:revision>1</cp:revision>
  <dcterms:created xsi:type="dcterms:W3CDTF">2019-05-10T07:28:00Z</dcterms:created>
  <dcterms:modified xsi:type="dcterms:W3CDTF">2019-05-10T07:35:00Z</dcterms:modified>
</cp:coreProperties>
</file>