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0F9" w:rsidRPr="00E37E8D" w:rsidRDefault="00A300F9" w:rsidP="00A300F9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projektant/OIB/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A300F9" w:rsidRPr="00E37E8D" w:rsidRDefault="00A300F9" w:rsidP="00A300F9">
      <w:pPr>
        <w:ind w:right="4582" w:firstLine="57"/>
        <w:rPr>
          <w:rFonts w:ascii="Arial" w:hAnsi="Arial" w:cs="Arial"/>
          <w:sz w:val="18"/>
          <w:szCs w:val="18"/>
        </w:rPr>
      </w:pPr>
    </w:p>
    <w:p w:rsidR="00A300F9" w:rsidRPr="00E37E8D" w:rsidRDefault="00A300F9" w:rsidP="00A300F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A300F9" w:rsidRPr="00E37E8D" w:rsidRDefault="00A300F9" w:rsidP="00A300F9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A300F9" w:rsidRPr="00E37E8D" w:rsidRDefault="00A300F9" w:rsidP="00A300F9">
      <w:pPr>
        <w:ind w:right="4582" w:firstLine="57"/>
        <w:rPr>
          <w:rFonts w:ascii="Arial" w:hAnsi="Arial" w:cs="Arial"/>
          <w:sz w:val="18"/>
          <w:szCs w:val="18"/>
        </w:rPr>
      </w:pPr>
    </w:p>
    <w:p w:rsidR="00A300F9" w:rsidRPr="00E37E8D" w:rsidRDefault="00A300F9" w:rsidP="00A300F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A300F9" w:rsidRPr="00E37E8D" w:rsidRDefault="00A300F9" w:rsidP="00A300F9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A300F9" w:rsidRPr="00E37E8D" w:rsidRDefault="00A300F9" w:rsidP="00A300F9">
      <w:pPr>
        <w:ind w:right="4582" w:firstLine="57"/>
        <w:rPr>
          <w:rFonts w:ascii="Arial" w:hAnsi="Arial" w:cs="Arial"/>
          <w:sz w:val="18"/>
          <w:szCs w:val="18"/>
        </w:rPr>
      </w:pPr>
    </w:p>
    <w:p w:rsidR="00A300F9" w:rsidRPr="00E37E8D" w:rsidRDefault="00A300F9" w:rsidP="00A300F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A300F9" w:rsidRDefault="00A300F9" w:rsidP="00A300F9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A300F9" w:rsidRDefault="00A300F9" w:rsidP="00A300F9">
      <w:pPr>
        <w:ind w:right="4582"/>
        <w:rPr>
          <w:rFonts w:ascii="Arial" w:hAnsi="Arial" w:cs="Arial"/>
          <w:sz w:val="18"/>
          <w:szCs w:val="18"/>
        </w:rPr>
      </w:pPr>
    </w:p>
    <w:p w:rsidR="00A300F9" w:rsidRPr="00E37E8D" w:rsidRDefault="00A300F9" w:rsidP="00A300F9">
      <w:pPr>
        <w:ind w:left="3927" w:right="78"/>
        <w:rPr>
          <w:rFonts w:ascii="Arial" w:hAnsi="Arial" w:cs="Arial"/>
          <w:b/>
        </w:rPr>
      </w:pPr>
      <w:bookmarkStart w:id="0" w:name="OLE_LINK1"/>
      <w:bookmarkStart w:id="1" w:name="OLE_LINK2"/>
      <w:r>
        <w:rPr>
          <w:rFonts w:ascii="Arial" w:hAnsi="Arial" w:cs="Arial"/>
          <w:b/>
        </w:rPr>
        <w:t xml:space="preserve">    </w:t>
      </w:r>
      <w:r w:rsidRPr="00E37E8D">
        <w:rPr>
          <w:rFonts w:ascii="Arial" w:hAnsi="Arial" w:cs="Arial"/>
          <w:b/>
        </w:rPr>
        <w:t>PRIMORSKO-GORANSKA ŽUPANIJA</w:t>
      </w:r>
    </w:p>
    <w:p w:rsidR="00A300F9" w:rsidRDefault="00A300F9" w:rsidP="00A300F9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</w:t>
      </w:r>
      <w:r w:rsidRPr="00E37E8D">
        <w:rPr>
          <w:rFonts w:ascii="Arial" w:hAnsi="Arial" w:cs="Arial"/>
        </w:rPr>
        <w:t xml:space="preserve">UREĐENJE, </w:t>
      </w:r>
    </w:p>
    <w:p w:rsidR="00A300F9" w:rsidRPr="00E37E8D" w:rsidRDefault="00A300F9" w:rsidP="00A300F9">
      <w:pPr>
        <w:ind w:left="3540" w:right="78" w:firstLine="708"/>
        <w:rPr>
          <w:rFonts w:ascii="Arial" w:hAnsi="Arial" w:cs="Arial"/>
        </w:rPr>
      </w:pPr>
      <w:r w:rsidRPr="00E37E8D">
        <w:rPr>
          <w:rFonts w:ascii="Arial" w:hAnsi="Arial" w:cs="Arial"/>
        </w:rPr>
        <w:t>GRADITELJSTVO I ZAŠTITU OKOLIŠA</w:t>
      </w:r>
    </w:p>
    <w:bookmarkEnd w:id="0"/>
    <w:bookmarkEnd w:id="1"/>
    <w:p w:rsidR="00A925C0" w:rsidRDefault="00A925C0" w:rsidP="00A925C0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Trg bana Jelačića 3, 51500 Krk</w:t>
      </w:r>
    </w:p>
    <w:p w:rsidR="00A300F9" w:rsidRPr="00261899" w:rsidRDefault="00A300F9" w:rsidP="00A300F9">
      <w:pPr>
        <w:rPr>
          <w:rFonts w:ascii="Arial" w:hAnsi="Arial" w:cs="Arial"/>
          <w:b/>
          <w:sz w:val="22"/>
          <w:szCs w:val="22"/>
        </w:rPr>
      </w:pPr>
    </w:p>
    <w:p w:rsidR="00A300F9" w:rsidRPr="002C6FE9" w:rsidRDefault="00A300F9" w:rsidP="00A300F9">
      <w:pPr>
        <w:ind w:left="1134" w:right="94" w:hanging="1134"/>
        <w:rPr>
          <w:rFonts w:ascii="Arial" w:hAnsi="Arial" w:cs="Arial"/>
          <w:b/>
          <w:sz w:val="22"/>
          <w:szCs w:val="22"/>
        </w:rPr>
      </w:pPr>
      <w:r w:rsidRPr="00E05558">
        <w:rPr>
          <w:rFonts w:ascii="Arial" w:hAnsi="Arial" w:cs="Arial"/>
          <w:sz w:val="22"/>
          <w:szCs w:val="22"/>
        </w:rPr>
        <w:t>PREDMET:</w:t>
      </w:r>
      <w:r w:rsidRPr="00E05558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Utvrđivanje posebnih uvjeta i uvjeta priključenja</w:t>
      </w:r>
    </w:p>
    <w:p w:rsidR="00A300F9" w:rsidRPr="002C6FE9" w:rsidRDefault="00A300F9" w:rsidP="00A300F9">
      <w:p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</w:t>
      </w:r>
      <w:r w:rsidRPr="002C6FE9">
        <w:rPr>
          <w:rFonts w:ascii="Arial" w:hAnsi="Arial" w:cs="Arial"/>
          <w:sz w:val="22"/>
          <w:szCs w:val="22"/>
        </w:rPr>
        <w:t>(neupravni postupak)</w:t>
      </w:r>
    </w:p>
    <w:p w:rsidR="00A300F9" w:rsidRPr="00E05558" w:rsidRDefault="00A300F9" w:rsidP="00A300F9">
      <w:pPr>
        <w:ind w:left="57" w:right="94"/>
        <w:rPr>
          <w:rFonts w:ascii="Arial" w:hAnsi="Arial" w:cs="Arial"/>
          <w:sz w:val="22"/>
          <w:szCs w:val="22"/>
        </w:rPr>
      </w:pPr>
    </w:p>
    <w:p w:rsidR="00A300F9" w:rsidRDefault="00A300F9" w:rsidP="00A300F9">
      <w:pPr>
        <w:ind w:right="94" w:firstLine="57"/>
        <w:rPr>
          <w:rFonts w:ascii="Arial" w:hAnsi="Arial" w:cs="Arial"/>
          <w:sz w:val="22"/>
          <w:szCs w:val="22"/>
        </w:rPr>
      </w:pPr>
    </w:p>
    <w:p w:rsidR="00A300F9" w:rsidRDefault="00A300F9" w:rsidP="00A300F9">
      <w:p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0F0F2F">
        <w:rPr>
          <w:rFonts w:ascii="Arial" w:hAnsi="Arial" w:cs="Arial"/>
          <w:sz w:val="22"/>
          <w:szCs w:val="22"/>
        </w:rPr>
        <w:t xml:space="preserve">a </w:t>
      </w:r>
      <w:r w:rsidRPr="0027588A">
        <w:rPr>
          <w:rFonts w:ascii="Arial" w:hAnsi="Arial" w:cs="Arial"/>
          <w:sz w:val="22"/>
          <w:szCs w:val="22"/>
        </w:rPr>
        <w:t xml:space="preserve">zahvat u prostoru/građenje: </w:t>
      </w:r>
      <w:r>
        <w:rPr>
          <w:rFonts w:ascii="Arial" w:hAnsi="Arial" w:cs="Arial"/>
          <w:sz w:val="22"/>
          <w:szCs w:val="22"/>
        </w:rPr>
        <w:t>________________________________________________</w:t>
      </w:r>
    </w:p>
    <w:p w:rsidR="00A300F9" w:rsidRDefault="00A300F9" w:rsidP="00A300F9">
      <w:pPr>
        <w:ind w:right="94"/>
        <w:rPr>
          <w:rFonts w:ascii="Arial" w:hAnsi="Arial" w:cs="Arial"/>
          <w:sz w:val="22"/>
          <w:szCs w:val="22"/>
        </w:rPr>
      </w:pPr>
    </w:p>
    <w:p w:rsidR="00A300F9" w:rsidRDefault="00A300F9" w:rsidP="00A300F9">
      <w:p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A300F9" w:rsidRDefault="00A300F9" w:rsidP="00A300F9">
      <w:pPr>
        <w:rPr>
          <w:rFonts w:ascii="Arial" w:hAnsi="Arial" w:cs="Arial"/>
          <w:sz w:val="22"/>
          <w:szCs w:val="22"/>
        </w:rPr>
      </w:pPr>
    </w:p>
    <w:p w:rsidR="00A300F9" w:rsidRDefault="00A300F9" w:rsidP="00A300F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</w:t>
      </w:r>
      <w:proofErr w:type="spellStart"/>
      <w:r>
        <w:rPr>
          <w:rFonts w:ascii="Arial" w:hAnsi="Arial" w:cs="Arial"/>
          <w:sz w:val="22"/>
          <w:szCs w:val="22"/>
        </w:rPr>
        <w:t>k.č</w:t>
      </w:r>
      <w:proofErr w:type="spellEnd"/>
      <w:r>
        <w:rPr>
          <w:rFonts w:ascii="Arial" w:hAnsi="Arial" w:cs="Arial"/>
          <w:sz w:val="22"/>
          <w:szCs w:val="22"/>
        </w:rPr>
        <w:t>. _________________________________ k.o. _______________________________</w:t>
      </w:r>
    </w:p>
    <w:p w:rsidR="00A300F9" w:rsidRDefault="00A300F9" w:rsidP="00A300F9">
      <w:pPr>
        <w:ind w:right="94"/>
        <w:rPr>
          <w:rFonts w:ascii="Arial" w:hAnsi="Arial" w:cs="Arial"/>
          <w:sz w:val="22"/>
          <w:szCs w:val="22"/>
        </w:rPr>
      </w:pPr>
    </w:p>
    <w:p w:rsidR="00A300F9" w:rsidRDefault="00A300F9" w:rsidP="00A300F9">
      <w:pPr>
        <w:ind w:right="94" w:firstLine="57"/>
        <w:rPr>
          <w:rFonts w:ascii="Arial" w:hAnsi="Arial" w:cs="Arial"/>
          <w:sz w:val="22"/>
          <w:szCs w:val="22"/>
        </w:rPr>
      </w:pPr>
    </w:p>
    <w:p w:rsidR="00A300F9" w:rsidRDefault="00A300F9" w:rsidP="00A300F9">
      <w:pPr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</w:t>
      </w:r>
    </w:p>
    <w:p w:rsidR="00A300F9" w:rsidRDefault="008824F6" w:rsidP="00A300F9">
      <w:pPr>
        <w:ind w:left="4248" w:right="94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 xml:space="preserve">    </w:t>
      </w:r>
      <w:r w:rsidR="00A300F9">
        <w:rPr>
          <w:rFonts w:ascii="Arial" w:hAnsi="Arial" w:cs="Arial"/>
          <w:sz w:val="18"/>
          <w:szCs w:val="18"/>
        </w:rPr>
        <w:t>(potpis projektanta/opunomoćenika)</w:t>
      </w:r>
    </w:p>
    <w:p w:rsidR="00A300F9" w:rsidRDefault="00A300F9" w:rsidP="00A300F9">
      <w:pPr>
        <w:ind w:right="94" w:firstLine="57"/>
        <w:rPr>
          <w:rFonts w:ascii="Arial" w:hAnsi="Arial" w:cs="Arial"/>
          <w:sz w:val="22"/>
          <w:szCs w:val="22"/>
        </w:rPr>
      </w:pPr>
    </w:p>
    <w:p w:rsidR="00A300F9" w:rsidRDefault="00A300F9" w:rsidP="00A300F9">
      <w:pPr>
        <w:ind w:right="94" w:firstLine="57"/>
        <w:rPr>
          <w:rFonts w:ascii="Arial" w:hAnsi="Arial" w:cs="Arial"/>
          <w:sz w:val="22"/>
          <w:szCs w:val="22"/>
        </w:rPr>
      </w:pPr>
    </w:p>
    <w:p w:rsidR="00A300F9" w:rsidRDefault="00A300F9" w:rsidP="00A300F9">
      <w:pPr>
        <w:spacing w:after="240"/>
        <w:rPr>
          <w:rFonts w:ascii="Arial" w:hAnsi="Arial" w:cs="Arial"/>
          <w:sz w:val="22"/>
          <w:szCs w:val="22"/>
        </w:rPr>
      </w:pPr>
      <w:r w:rsidRPr="00A300F9">
        <w:rPr>
          <w:rFonts w:ascii="Arial" w:hAnsi="Arial" w:cs="Arial"/>
          <w:sz w:val="22"/>
          <w:szCs w:val="22"/>
        </w:rPr>
        <w:t>Uz zahtjev se podnosi, u skladu s odredbom članka 135. Zakona o prostornom uređenju odnosno članka 81. Zakona o gradnji, sljedeća dokumentacija (koju izrađuje projektant u elektroničkom obliku i potpisuje elektroničkim potpisom):</w:t>
      </w:r>
    </w:p>
    <w:p w:rsidR="00A300F9" w:rsidRPr="00A300F9" w:rsidRDefault="00A300F9" w:rsidP="008824F6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A300F9">
        <w:rPr>
          <w:rFonts w:ascii="Arial" w:hAnsi="Arial" w:cs="Arial"/>
          <w:sz w:val="22"/>
          <w:szCs w:val="22"/>
        </w:rPr>
        <w:t>podaci koji su u smislu posebnog propisa potrebni za utvrđivanje posebnih uvjeta, odnosno uvjeta priključenja ili</w:t>
      </w:r>
    </w:p>
    <w:p w:rsidR="00A300F9" w:rsidRPr="008824F6" w:rsidRDefault="00A300F9" w:rsidP="008824F6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A300F9">
        <w:rPr>
          <w:rFonts w:ascii="Arial" w:hAnsi="Arial" w:cs="Arial"/>
          <w:sz w:val="22"/>
          <w:szCs w:val="22"/>
        </w:rPr>
        <w:t>opis i grafički prikaz zahvata u prostoru (prikazuje podatke koji su u smislu posebnog propisa potrebni za utvrđivanje posebnih uvjeta, odn</w:t>
      </w:r>
      <w:r w:rsidR="008824F6">
        <w:rPr>
          <w:rFonts w:ascii="Arial" w:hAnsi="Arial" w:cs="Arial"/>
          <w:sz w:val="22"/>
          <w:szCs w:val="22"/>
        </w:rPr>
        <w:t xml:space="preserve">osno uvjeta priključenja) i/ili </w:t>
      </w:r>
      <w:r w:rsidRPr="008824F6">
        <w:rPr>
          <w:rFonts w:ascii="Arial" w:hAnsi="Arial" w:cs="Arial"/>
          <w:sz w:val="22"/>
          <w:szCs w:val="22"/>
        </w:rPr>
        <w:t>elaborat koji je prema posebnom zakonu uvjet za utvrđivanje posebnih uvjeta.</w:t>
      </w:r>
    </w:p>
    <w:p w:rsidR="00A300F9" w:rsidRDefault="00A300F9" w:rsidP="008824F6">
      <w:pPr>
        <w:numPr>
          <w:ilvl w:val="0"/>
          <w:numId w:val="1"/>
        </w:numPr>
        <w:ind w:right="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upravna pristojba 20,00 kuna (Tar. br. 1)</w:t>
      </w:r>
      <w:r w:rsidR="00040DD3">
        <w:rPr>
          <w:rFonts w:ascii="Arial" w:hAnsi="Arial" w:cs="Arial"/>
          <w:b/>
          <w:sz w:val="22"/>
          <w:szCs w:val="22"/>
        </w:rPr>
        <w:t>*</w:t>
      </w:r>
    </w:p>
    <w:p w:rsidR="00A300F9" w:rsidRPr="00666E61" w:rsidRDefault="00A300F9" w:rsidP="00A300F9">
      <w:pPr>
        <w:pStyle w:val="osnovnitekst"/>
        <w:spacing w:after="0" w:line="240" w:lineRule="auto"/>
        <w:rPr>
          <w:rFonts w:ascii="Arial" w:hAnsi="Arial" w:cs="Arial"/>
          <w:color w:val="auto"/>
          <w:sz w:val="20"/>
          <w:szCs w:val="20"/>
        </w:rPr>
      </w:pPr>
    </w:p>
    <w:p w:rsidR="008824F6" w:rsidRPr="00045271" w:rsidRDefault="008824F6" w:rsidP="008824F6">
      <w:pPr>
        <w:jc w:val="both"/>
        <w:rPr>
          <w:rFonts w:ascii="Arial" w:hAnsi="Arial" w:cs="Arial"/>
          <w:b/>
          <w:sz w:val="22"/>
          <w:szCs w:val="22"/>
        </w:rPr>
      </w:pPr>
      <w:r w:rsidRPr="00045271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HR7424020061800008005, model: HR68, poziv na broj odobrenja: 5363-OIB-</w:t>
      </w:r>
      <w:r w:rsidR="00A925C0">
        <w:rPr>
          <w:rFonts w:ascii="Arial" w:hAnsi="Arial" w:cs="Arial"/>
          <w:b/>
          <w:sz w:val="22"/>
          <w:szCs w:val="22"/>
        </w:rPr>
        <w:t>215</w:t>
      </w:r>
      <w:bookmarkStart w:id="2" w:name="_GoBack"/>
      <w:bookmarkEnd w:id="2"/>
      <w:r w:rsidRPr="00045271">
        <w:rPr>
          <w:rFonts w:ascii="Arial" w:hAnsi="Arial" w:cs="Arial"/>
          <w:b/>
          <w:sz w:val="22"/>
          <w:szCs w:val="22"/>
        </w:rPr>
        <w:t>.</w:t>
      </w:r>
      <w:r w:rsidRPr="00045271">
        <w:rPr>
          <w:rFonts w:ascii="Arial" w:hAnsi="Arial" w:cs="Arial"/>
          <w:sz w:val="22"/>
          <w:szCs w:val="22"/>
        </w:rPr>
        <w:t>*</w:t>
      </w:r>
    </w:p>
    <w:p w:rsidR="00DD0783" w:rsidRDefault="008824F6" w:rsidP="008824F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  <w:r w:rsidR="00DD0783" w:rsidRPr="00ED7F3A">
        <w:rPr>
          <w:rFonts w:ascii="Arial" w:hAnsi="Arial" w:cs="Arial"/>
          <w:sz w:val="18"/>
          <w:szCs w:val="18"/>
        </w:rPr>
        <w:t>*</w:t>
      </w:r>
      <w:r w:rsidR="00DD0783" w:rsidRPr="004128EF">
        <w:rPr>
          <w:rFonts w:ascii="Arial" w:hAnsi="Arial" w:cs="Arial"/>
          <w:sz w:val="18"/>
          <w:szCs w:val="18"/>
        </w:rPr>
        <w:t xml:space="preserve">Tar. br. </w:t>
      </w:r>
      <w:r w:rsidR="00DD0783">
        <w:rPr>
          <w:rFonts w:ascii="Arial" w:hAnsi="Arial" w:cs="Arial"/>
          <w:sz w:val="18"/>
          <w:szCs w:val="18"/>
        </w:rPr>
        <w:t>1. Uredbe o T</w:t>
      </w:r>
      <w:r w:rsidR="00DD0783" w:rsidRPr="004128EF">
        <w:rPr>
          <w:rFonts w:ascii="Arial" w:hAnsi="Arial" w:cs="Arial"/>
          <w:sz w:val="18"/>
          <w:szCs w:val="18"/>
        </w:rPr>
        <w:t>arifi upravnih pristojbi:</w:t>
      </w:r>
    </w:p>
    <w:p w:rsidR="00DD0783" w:rsidRPr="00ED7F3A" w:rsidRDefault="00DD0783" w:rsidP="00DD0783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ED7F3A">
        <w:rPr>
          <w:rFonts w:ascii="Arial" w:hAnsi="Arial" w:cs="Arial"/>
          <w:sz w:val="18"/>
          <w:szCs w:val="18"/>
        </w:rPr>
        <w:t>Pristojba po ovom tarifnom broju ne plaća se za podneske pred tijelima državne uprave, upravnim tijelima jedinica lokalne i područne (regionalne) samouprave i pravnim osobama s javnim ovlastima u obavljanju povjerenih poslova državne uprave, naknadne podneske kojima stranka zahtijeva samo brži postupak po ranije podnesenom zahtjevu te za podneske koje stranke upućuju elektroničkim putem u sustavu e-Građani.</w:t>
      </w:r>
    </w:p>
    <w:p w:rsidR="00DD0783" w:rsidRDefault="00DD0783" w:rsidP="00DD078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DD0783" w:rsidRDefault="00DD0783" w:rsidP="00DD078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DD0783" w:rsidRDefault="00DD0783" w:rsidP="00DD078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(2) Iznimno od stavka 1. ovoga članka, pristojbe u iznosu do 100,00 kuna mogu se platiti u državnim </w:t>
      </w:r>
      <w:proofErr w:type="spellStart"/>
      <w:r>
        <w:rPr>
          <w:rFonts w:ascii="Arial" w:hAnsi="Arial" w:cs="Arial"/>
          <w:sz w:val="18"/>
          <w:szCs w:val="18"/>
        </w:rPr>
        <w:t>biljezima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:rsidR="00DD0783" w:rsidRPr="00E26599" w:rsidRDefault="00DD0783" w:rsidP="00DD078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p w:rsidR="00A300F9" w:rsidRDefault="00A300F9" w:rsidP="00A300F9"/>
    <w:p w:rsidR="002923F6" w:rsidRDefault="00A925C0"/>
    <w:sectPr w:rsidR="002923F6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Dosi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73309"/>
    <w:multiLevelType w:val="hybridMultilevel"/>
    <w:tmpl w:val="306E4D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B13253"/>
    <w:multiLevelType w:val="hybridMultilevel"/>
    <w:tmpl w:val="B308EE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072CE0"/>
    <w:multiLevelType w:val="hybridMultilevel"/>
    <w:tmpl w:val="C450C0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D2565E"/>
    <w:multiLevelType w:val="hybridMultilevel"/>
    <w:tmpl w:val="755482A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0F9"/>
    <w:rsid w:val="00040DD3"/>
    <w:rsid w:val="008824F6"/>
    <w:rsid w:val="00A300F9"/>
    <w:rsid w:val="00A925C0"/>
    <w:rsid w:val="00C75775"/>
    <w:rsid w:val="00D257C0"/>
    <w:rsid w:val="00DD0783"/>
    <w:rsid w:val="00F8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2F044"/>
  <w15:chartTrackingRefBased/>
  <w15:docId w15:val="{A7D6D8EB-670B-4230-B70A-C1903856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0F9"/>
    <w:pPr>
      <w:spacing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snovnitekst">
    <w:name w:val="osnovni tekst"/>
    <w:basedOn w:val="Normal"/>
    <w:uiPriority w:val="99"/>
    <w:rsid w:val="00A300F9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170" w:line="300" w:lineRule="atLeast"/>
      <w:jc w:val="both"/>
      <w:textAlignment w:val="center"/>
    </w:pPr>
    <w:rPr>
      <w:rFonts w:ascii="Dosis-Regular" w:hAnsi="Dosis-Regular" w:cs="Dosis-Regular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A300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8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351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Loriana Ljutić</dc:creator>
  <cp:keywords/>
  <dc:description/>
  <cp:lastModifiedBy>Loriana Ljutić</cp:lastModifiedBy>
  <cp:revision>5</cp:revision>
  <dcterms:created xsi:type="dcterms:W3CDTF">2020-01-14T09:13:00Z</dcterms:created>
  <dcterms:modified xsi:type="dcterms:W3CDTF">2020-05-14T10:27:00Z</dcterms:modified>
</cp:coreProperties>
</file>