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7D" w:rsidRPr="00D55771" w:rsidRDefault="00F9387D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4"/>
      </w:tblGrid>
      <w:tr w:rsidR="002A027B" w:rsidRPr="00D55771" w:rsidTr="00375492">
        <w:trPr>
          <w:trHeight w:val="728"/>
        </w:trPr>
        <w:tc>
          <w:tcPr>
            <w:tcW w:w="4094" w:type="dxa"/>
          </w:tcPr>
          <w:p w:rsidR="002A027B" w:rsidRPr="00D55771" w:rsidRDefault="002A027B" w:rsidP="00375492">
            <w:pPr>
              <w:pStyle w:val="Header"/>
              <w:jc w:val="center"/>
            </w:pPr>
            <w:r w:rsidRPr="00D55771">
              <w:rPr>
                <w:b/>
                <w:noProof/>
                <w:lang w:eastAsia="hr-HR"/>
              </w:rPr>
              <w:drawing>
                <wp:inline distT="0" distB="0" distL="0" distR="0" wp14:anchorId="6BA77F0E" wp14:editId="13C220F1">
                  <wp:extent cx="400050" cy="457200"/>
                  <wp:effectExtent l="1905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7B" w:rsidRPr="00D55771" w:rsidTr="00375492">
        <w:trPr>
          <w:trHeight w:val="253"/>
        </w:trPr>
        <w:tc>
          <w:tcPr>
            <w:tcW w:w="4094" w:type="dxa"/>
          </w:tcPr>
          <w:p w:rsidR="002A027B" w:rsidRPr="00D55771" w:rsidRDefault="002A027B" w:rsidP="00375492">
            <w:pPr>
              <w:pStyle w:val="Header"/>
              <w:jc w:val="center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D55771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D41DF09" wp14:editId="13163B82">
                  <wp:simplePos x="0" y="0"/>
                  <wp:positionH relativeFrom="column">
                    <wp:posOffset>-315595</wp:posOffset>
                  </wp:positionH>
                  <wp:positionV relativeFrom="paragraph">
                    <wp:posOffset>5080</wp:posOffset>
                  </wp:positionV>
                  <wp:extent cx="292100" cy="355600"/>
                  <wp:effectExtent l="19050" t="0" r="0" b="0"/>
                  <wp:wrapNone/>
                  <wp:docPr id="6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5577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REPUBLIKA HRVATSKA</w:t>
            </w:r>
          </w:p>
        </w:tc>
      </w:tr>
      <w:tr w:rsidR="002A027B" w:rsidRPr="00D55771" w:rsidTr="00375492">
        <w:trPr>
          <w:trHeight w:val="516"/>
        </w:trPr>
        <w:tc>
          <w:tcPr>
            <w:tcW w:w="4094" w:type="dxa"/>
          </w:tcPr>
          <w:p w:rsidR="002A027B" w:rsidRPr="00D55771" w:rsidRDefault="002A027B" w:rsidP="00375492">
            <w:pPr>
              <w:pStyle w:val="Header"/>
              <w:spacing w:line="240" w:lineRule="atLeast"/>
              <w:jc w:val="center"/>
              <w:rPr>
                <w:rFonts w:ascii="Arial" w:hAnsi="Arial" w:cs="Arial"/>
                <w:iCs/>
                <w:szCs w:val="22"/>
              </w:rPr>
            </w:pPr>
            <w:r w:rsidRPr="00D55771">
              <w:rPr>
                <w:rFonts w:ascii="Arial" w:hAnsi="Arial" w:cs="Arial"/>
                <w:iCs/>
                <w:sz w:val="22"/>
                <w:szCs w:val="22"/>
              </w:rPr>
              <w:t>PRIMORSKO</w:t>
            </w:r>
            <w:r w:rsidRPr="00D55771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D55771">
              <w:rPr>
                <w:rFonts w:ascii="Arial" w:hAnsi="Arial" w:cs="Arial"/>
                <w:iCs/>
                <w:sz w:val="22"/>
                <w:szCs w:val="22"/>
              </w:rPr>
              <w:t>GORANSKA ŽUPANIJA</w:t>
            </w:r>
          </w:p>
        </w:tc>
      </w:tr>
      <w:tr w:rsidR="002A027B" w:rsidRPr="00D55771" w:rsidTr="00375492">
        <w:trPr>
          <w:trHeight w:val="81"/>
        </w:trPr>
        <w:tc>
          <w:tcPr>
            <w:tcW w:w="4094" w:type="dxa"/>
          </w:tcPr>
          <w:p w:rsidR="002A027B" w:rsidRPr="00D55771" w:rsidRDefault="002A027B" w:rsidP="00375492">
            <w:pPr>
              <w:pStyle w:val="Header"/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D55771">
              <w:rPr>
                <w:rFonts w:ascii="Arial" w:hAnsi="Arial" w:cs="Arial"/>
                <w:b/>
                <w:i/>
                <w:iCs/>
                <w:szCs w:val="24"/>
              </w:rPr>
              <w:t xml:space="preserve">Ž u p a n </w:t>
            </w:r>
          </w:p>
        </w:tc>
      </w:tr>
    </w:tbl>
    <w:p w:rsidR="002A027B" w:rsidRPr="00D55771" w:rsidRDefault="002A027B" w:rsidP="002A027B">
      <w:pPr>
        <w:pStyle w:val="Heading6"/>
        <w:rPr>
          <w:b w:val="0"/>
          <w:sz w:val="28"/>
          <w:highlight w:val="red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44"/>
          <w:szCs w:val="44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44"/>
          <w:szCs w:val="44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44"/>
          <w:szCs w:val="44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44"/>
          <w:szCs w:val="44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44"/>
          <w:szCs w:val="44"/>
        </w:rPr>
      </w:pPr>
    </w:p>
    <w:p w:rsidR="002A027B" w:rsidRPr="00D55771" w:rsidRDefault="002A027B" w:rsidP="002A02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771">
        <w:rPr>
          <w:rFonts w:ascii="Arial" w:hAnsi="Arial" w:cs="Arial"/>
          <w:b/>
          <w:sz w:val="28"/>
          <w:szCs w:val="28"/>
        </w:rPr>
        <w:t>I Z V J E Š T A J</w:t>
      </w:r>
    </w:p>
    <w:p w:rsidR="002A027B" w:rsidRPr="00D55771" w:rsidRDefault="002A027B" w:rsidP="002A02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5771">
        <w:rPr>
          <w:rFonts w:ascii="Arial" w:hAnsi="Arial" w:cs="Arial"/>
          <w:b/>
          <w:sz w:val="28"/>
          <w:szCs w:val="28"/>
        </w:rPr>
        <w:t xml:space="preserve">O RADU ŽUPANA PRIMORSKO-GORANSKE ŽUPANIJE ZA RAZDOBLJE OD </w:t>
      </w:r>
      <w:r w:rsidR="004765C6">
        <w:rPr>
          <w:rFonts w:ascii="Arial" w:hAnsi="Arial" w:cs="Arial"/>
          <w:b/>
          <w:sz w:val="28"/>
          <w:szCs w:val="28"/>
        </w:rPr>
        <w:t>0</w:t>
      </w:r>
      <w:r w:rsidRPr="00D55771">
        <w:rPr>
          <w:rFonts w:ascii="Arial" w:hAnsi="Arial" w:cs="Arial"/>
          <w:b/>
          <w:sz w:val="28"/>
          <w:szCs w:val="28"/>
        </w:rPr>
        <w:t xml:space="preserve">1. </w:t>
      </w:r>
      <w:r w:rsidR="00FB0BE5" w:rsidRPr="00D55771">
        <w:rPr>
          <w:rFonts w:ascii="Arial" w:hAnsi="Arial" w:cs="Arial"/>
          <w:b/>
          <w:sz w:val="28"/>
          <w:szCs w:val="28"/>
        </w:rPr>
        <w:t>SIJEČNJA</w:t>
      </w:r>
      <w:r w:rsidRPr="00D55771">
        <w:rPr>
          <w:rFonts w:ascii="Arial" w:hAnsi="Arial" w:cs="Arial"/>
          <w:b/>
          <w:sz w:val="28"/>
          <w:szCs w:val="28"/>
        </w:rPr>
        <w:t xml:space="preserve"> DO 3</w:t>
      </w:r>
      <w:r w:rsidR="00FB0BE5" w:rsidRPr="00D55771">
        <w:rPr>
          <w:rFonts w:ascii="Arial" w:hAnsi="Arial" w:cs="Arial"/>
          <w:b/>
          <w:sz w:val="28"/>
          <w:szCs w:val="28"/>
        </w:rPr>
        <w:t>0</w:t>
      </w:r>
      <w:r w:rsidRPr="00D55771">
        <w:rPr>
          <w:rFonts w:ascii="Arial" w:hAnsi="Arial" w:cs="Arial"/>
          <w:b/>
          <w:sz w:val="28"/>
          <w:szCs w:val="28"/>
        </w:rPr>
        <w:t xml:space="preserve">. </w:t>
      </w:r>
      <w:r w:rsidR="00FB0BE5" w:rsidRPr="00D55771">
        <w:rPr>
          <w:rFonts w:ascii="Arial" w:hAnsi="Arial" w:cs="Arial"/>
          <w:b/>
          <w:sz w:val="28"/>
          <w:szCs w:val="28"/>
        </w:rPr>
        <w:t>LIPNJ</w:t>
      </w:r>
      <w:r w:rsidRPr="00D55771">
        <w:rPr>
          <w:rFonts w:ascii="Arial" w:hAnsi="Arial" w:cs="Arial"/>
          <w:b/>
          <w:sz w:val="28"/>
          <w:szCs w:val="28"/>
        </w:rPr>
        <w:t>A 201</w:t>
      </w:r>
      <w:r w:rsidR="00FB0BE5" w:rsidRPr="00D55771">
        <w:rPr>
          <w:rFonts w:ascii="Arial" w:hAnsi="Arial" w:cs="Arial"/>
          <w:b/>
          <w:sz w:val="28"/>
          <w:szCs w:val="28"/>
        </w:rPr>
        <w:t>6</w:t>
      </w:r>
      <w:r w:rsidRPr="00D55771">
        <w:rPr>
          <w:rFonts w:ascii="Arial" w:hAnsi="Arial" w:cs="Arial"/>
          <w:b/>
          <w:sz w:val="28"/>
          <w:szCs w:val="28"/>
        </w:rPr>
        <w:t>. GODINE</w:t>
      </w:r>
    </w:p>
    <w:p w:rsidR="002A027B" w:rsidRPr="00D55771" w:rsidRDefault="002A027B" w:rsidP="002A02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32"/>
          <w:szCs w:val="32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32"/>
          <w:szCs w:val="32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32"/>
          <w:szCs w:val="32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32"/>
          <w:szCs w:val="32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32"/>
          <w:szCs w:val="32"/>
        </w:rPr>
      </w:pPr>
    </w:p>
    <w:p w:rsidR="002A027B" w:rsidRPr="00D55771" w:rsidRDefault="002A027B" w:rsidP="002A027B">
      <w:pPr>
        <w:jc w:val="center"/>
        <w:rPr>
          <w:rFonts w:ascii="Arial" w:hAnsi="Arial" w:cs="Arial"/>
          <w:b/>
          <w:sz w:val="32"/>
          <w:szCs w:val="32"/>
        </w:rPr>
      </w:pPr>
    </w:p>
    <w:p w:rsidR="00375492" w:rsidRPr="00D55771" w:rsidRDefault="00375492">
      <w:pPr>
        <w:rPr>
          <w:rFonts w:ascii="Arial" w:hAnsi="Arial" w:cs="Arial"/>
        </w:rPr>
      </w:pPr>
      <w:r w:rsidRPr="00D55771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375492" w:rsidRPr="00D55771" w:rsidTr="00375492">
        <w:tc>
          <w:tcPr>
            <w:tcW w:w="4428" w:type="dxa"/>
            <w:hideMark/>
          </w:tcPr>
          <w:p w:rsidR="00375492" w:rsidRPr="00D55771" w:rsidRDefault="00375492" w:rsidP="00375492">
            <w:pPr>
              <w:tabs>
                <w:tab w:val="center" w:pos="4536"/>
                <w:tab w:val="right" w:pos="9072"/>
              </w:tabs>
              <w:rPr>
                <w:rFonts w:cs="Arial"/>
                <w:i/>
                <w:iCs/>
              </w:rPr>
            </w:pPr>
            <w:r w:rsidRPr="00D55771">
              <w:rPr>
                <w:rFonts w:cs="Arial"/>
              </w:rPr>
              <w:lastRenderedPageBreak/>
              <w:br w:type="page"/>
            </w:r>
            <w:r w:rsidRPr="00D55771">
              <w:rPr>
                <w:rFonts w:cs="Arial"/>
                <w:b/>
                <w:i/>
                <w:iCs/>
              </w:rPr>
              <w:t xml:space="preserve">                        </w:t>
            </w:r>
            <w:r w:rsidR="0091492D" w:rsidRPr="00D55771">
              <w:rPr>
                <w:rFonts w:cs="Arial"/>
                <w:b/>
                <w:i/>
                <w:iCs/>
              </w:rPr>
              <w:t xml:space="preserve">      </w:t>
            </w:r>
            <w:r w:rsidRPr="00D55771">
              <w:rPr>
                <w:rFonts w:cs="Arial"/>
                <w:b/>
                <w:i/>
                <w:iCs/>
              </w:rPr>
              <w:t xml:space="preserve">   </w:t>
            </w:r>
            <w:r w:rsidRPr="00D55771">
              <w:rPr>
                <w:rFonts w:cs="Arial"/>
                <w:b/>
                <w:i/>
                <w:noProof/>
              </w:rPr>
              <w:drawing>
                <wp:inline distT="0" distB="0" distL="0" distR="0" wp14:anchorId="127DA383" wp14:editId="78F6871E">
                  <wp:extent cx="396240" cy="464820"/>
                  <wp:effectExtent l="0" t="0" r="381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492" w:rsidRPr="00D55771" w:rsidTr="00375492">
        <w:tc>
          <w:tcPr>
            <w:tcW w:w="4428" w:type="dxa"/>
            <w:hideMark/>
          </w:tcPr>
          <w:p w:rsidR="00375492" w:rsidRPr="00D55771" w:rsidRDefault="00375492" w:rsidP="0037549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77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32B6E45" wp14:editId="743222B5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40640</wp:posOffset>
                  </wp:positionV>
                  <wp:extent cx="292735" cy="358140"/>
                  <wp:effectExtent l="0" t="0" r="0" b="3810"/>
                  <wp:wrapNone/>
                  <wp:docPr id="9" name="Slika 9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7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REPUBLIKA HRVATSKA</w:t>
            </w:r>
          </w:p>
        </w:tc>
      </w:tr>
      <w:tr w:rsidR="00375492" w:rsidRPr="00D55771" w:rsidTr="00375492">
        <w:tc>
          <w:tcPr>
            <w:tcW w:w="4428" w:type="dxa"/>
            <w:hideMark/>
          </w:tcPr>
          <w:p w:rsidR="00375492" w:rsidRPr="00D55771" w:rsidRDefault="00375492" w:rsidP="003754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771">
              <w:rPr>
                <w:rFonts w:ascii="Arial" w:hAnsi="Arial" w:cs="Arial"/>
                <w:sz w:val="24"/>
                <w:szCs w:val="24"/>
              </w:rPr>
              <w:t>PRIMORSKO</w:t>
            </w:r>
            <w:r w:rsidRPr="00D55771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D55771">
              <w:rPr>
                <w:rFonts w:ascii="Arial" w:hAnsi="Arial" w:cs="Arial"/>
                <w:sz w:val="24"/>
                <w:szCs w:val="24"/>
              </w:rPr>
              <w:t>GORANSKA ŽUPANIJA</w:t>
            </w:r>
          </w:p>
        </w:tc>
      </w:tr>
      <w:tr w:rsidR="00375492" w:rsidRPr="00D55771" w:rsidTr="00375492">
        <w:trPr>
          <w:trHeight w:val="537"/>
        </w:trPr>
        <w:tc>
          <w:tcPr>
            <w:tcW w:w="4428" w:type="dxa"/>
            <w:hideMark/>
          </w:tcPr>
          <w:p w:rsidR="00375492" w:rsidRPr="00D55771" w:rsidRDefault="00375492" w:rsidP="003754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5771">
              <w:rPr>
                <w:rFonts w:ascii="Arial" w:hAnsi="Arial" w:cs="Arial"/>
                <w:b/>
                <w:sz w:val="24"/>
                <w:szCs w:val="24"/>
              </w:rPr>
              <w:t xml:space="preserve">           Županijska skupština</w:t>
            </w:r>
          </w:p>
          <w:p w:rsidR="00375492" w:rsidRPr="00D55771" w:rsidRDefault="00375492" w:rsidP="0037549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5771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D55771">
              <w:rPr>
                <w:rFonts w:ascii="Arial" w:hAnsi="Arial" w:cs="Arial"/>
                <w:b/>
                <w:i/>
                <w:sz w:val="24"/>
                <w:szCs w:val="24"/>
              </w:rPr>
              <w:t>Predsjednik</w:t>
            </w:r>
          </w:p>
        </w:tc>
      </w:tr>
    </w:tbl>
    <w:p w:rsidR="00375492" w:rsidRPr="00D55771" w:rsidRDefault="00375492" w:rsidP="00375492">
      <w:pPr>
        <w:tabs>
          <w:tab w:val="left" w:pos="2748"/>
        </w:tabs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b/>
          <w:sz w:val="24"/>
          <w:szCs w:val="24"/>
        </w:rPr>
        <w:t xml:space="preserve"> </w:t>
      </w:r>
      <w:r w:rsidRPr="00D55771">
        <w:rPr>
          <w:rFonts w:ascii="Arial" w:hAnsi="Arial" w:cs="Arial"/>
          <w:b/>
          <w:sz w:val="24"/>
          <w:szCs w:val="24"/>
        </w:rPr>
        <w:tab/>
      </w:r>
    </w:p>
    <w:p w:rsidR="00375492" w:rsidRPr="00D55771" w:rsidRDefault="00375492" w:rsidP="0037549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375492" w:rsidRPr="00D55771" w:rsidRDefault="00375492" w:rsidP="0037549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375492" w:rsidRPr="00D55771" w:rsidRDefault="00375492" w:rsidP="0037549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375492" w:rsidRPr="00D55771" w:rsidRDefault="00375492" w:rsidP="0037549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b/>
          <w:sz w:val="24"/>
          <w:szCs w:val="24"/>
        </w:rPr>
        <w:t xml:space="preserve">                                          - članovima Županijske skupštine</w:t>
      </w:r>
    </w:p>
    <w:p w:rsidR="00375492" w:rsidRPr="00D55771" w:rsidRDefault="00375492" w:rsidP="00375492">
      <w:pPr>
        <w:spacing w:after="0" w:line="240" w:lineRule="auto"/>
        <w:ind w:left="708"/>
        <w:jc w:val="right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b/>
          <w:sz w:val="24"/>
          <w:szCs w:val="24"/>
        </w:rPr>
        <w:t xml:space="preserve">                          - predsjednicima radnih tijela Županijske skupštine</w:t>
      </w:r>
    </w:p>
    <w:p w:rsidR="00375492" w:rsidRPr="00D55771" w:rsidRDefault="00375492" w:rsidP="00375492">
      <w:pPr>
        <w:spacing w:after="0" w:line="240" w:lineRule="auto"/>
        <w:ind w:left="708"/>
        <w:jc w:val="right"/>
        <w:rPr>
          <w:rFonts w:ascii="Arial" w:hAnsi="Arial" w:cs="Arial"/>
          <w:b/>
          <w:sz w:val="24"/>
          <w:szCs w:val="24"/>
        </w:rPr>
      </w:pPr>
    </w:p>
    <w:p w:rsidR="00375492" w:rsidRPr="00D55771" w:rsidRDefault="00375492" w:rsidP="0037549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b/>
          <w:sz w:val="24"/>
          <w:szCs w:val="24"/>
        </w:rPr>
        <w:t xml:space="preserve"> </w:t>
      </w:r>
    </w:p>
    <w:p w:rsidR="00375492" w:rsidRPr="00D55771" w:rsidRDefault="00375492" w:rsidP="0037549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375492" w:rsidRPr="00D55771" w:rsidRDefault="00375492" w:rsidP="0037549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375492" w:rsidRPr="00D55771" w:rsidRDefault="00375492" w:rsidP="003754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5492" w:rsidRPr="00D55771" w:rsidRDefault="00375492" w:rsidP="00375492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375492" w:rsidRPr="00D55771" w:rsidRDefault="00375492" w:rsidP="00375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i/>
          <w:sz w:val="24"/>
          <w:szCs w:val="24"/>
        </w:rPr>
        <w:tab/>
      </w:r>
      <w:r w:rsidRPr="00D55771">
        <w:rPr>
          <w:rFonts w:ascii="Arial" w:hAnsi="Arial" w:cs="Arial"/>
          <w:sz w:val="24"/>
          <w:szCs w:val="24"/>
        </w:rPr>
        <w:t xml:space="preserve">Na temelju članka 97. Poslovnika Županijske skupštine Primorsko-goranske županije („Službene novine“ broj 26/09, 16/13 i 25/13-pročišćeni tekst), u prilogu upućujem </w:t>
      </w:r>
      <w:r w:rsidRPr="00D55771">
        <w:rPr>
          <w:rFonts w:ascii="Arial" w:hAnsi="Arial" w:cs="Arial"/>
          <w:b/>
          <w:i/>
          <w:sz w:val="24"/>
          <w:szCs w:val="24"/>
        </w:rPr>
        <w:t xml:space="preserve">Izvještaj o radu Župana Primorsko-goranske županije za razdoblje od </w:t>
      </w:r>
      <w:r w:rsidR="004765C6">
        <w:rPr>
          <w:rFonts w:ascii="Arial" w:hAnsi="Arial" w:cs="Arial"/>
          <w:b/>
          <w:i/>
          <w:sz w:val="24"/>
          <w:szCs w:val="24"/>
        </w:rPr>
        <w:t>0</w:t>
      </w:r>
      <w:r w:rsidRPr="00D55771">
        <w:rPr>
          <w:rFonts w:ascii="Arial" w:hAnsi="Arial" w:cs="Arial"/>
          <w:b/>
          <w:i/>
          <w:sz w:val="24"/>
          <w:szCs w:val="24"/>
        </w:rPr>
        <w:t>1. s</w:t>
      </w:r>
      <w:r w:rsidR="00FB0BE5" w:rsidRPr="00D55771">
        <w:rPr>
          <w:rFonts w:ascii="Arial" w:hAnsi="Arial" w:cs="Arial"/>
          <w:b/>
          <w:i/>
          <w:sz w:val="24"/>
          <w:szCs w:val="24"/>
        </w:rPr>
        <w:t>iječnja</w:t>
      </w:r>
      <w:r w:rsidRPr="00D55771">
        <w:rPr>
          <w:rFonts w:ascii="Arial" w:hAnsi="Arial" w:cs="Arial"/>
          <w:b/>
          <w:i/>
          <w:sz w:val="24"/>
          <w:szCs w:val="24"/>
        </w:rPr>
        <w:t xml:space="preserve"> do 3</w:t>
      </w:r>
      <w:r w:rsidR="00FB0BE5" w:rsidRPr="00D55771">
        <w:rPr>
          <w:rFonts w:ascii="Arial" w:hAnsi="Arial" w:cs="Arial"/>
          <w:b/>
          <w:i/>
          <w:sz w:val="24"/>
          <w:szCs w:val="24"/>
        </w:rPr>
        <w:t>0</w:t>
      </w:r>
      <w:r w:rsidRPr="00D55771">
        <w:rPr>
          <w:rFonts w:ascii="Arial" w:hAnsi="Arial" w:cs="Arial"/>
          <w:b/>
          <w:i/>
          <w:sz w:val="24"/>
          <w:szCs w:val="24"/>
        </w:rPr>
        <w:t xml:space="preserve">. </w:t>
      </w:r>
      <w:r w:rsidR="00FB0BE5" w:rsidRPr="00D55771">
        <w:rPr>
          <w:rFonts w:ascii="Arial" w:hAnsi="Arial" w:cs="Arial"/>
          <w:b/>
          <w:i/>
          <w:sz w:val="24"/>
          <w:szCs w:val="24"/>
        </w:rPr>
        <w:t>lipnja</w:t>
      </w:r>
      <w:r w:rsidRPr="00D55771">
        <w:rPr>
          <w:rFonts w:ascii="Arial" w:hAnsi="Arial" w:cs="Arial"/>
          <w:b/>
          <w:i/>
          <w:sz w:val="24"/>
          <w:szCs w:val="24"/>
        </w:rPr>
        <w:t xml:space="preserve"> 201</w:t>
      </w:r>
      <w:r w:rsidR="00FB0BE5" w:rsidRPr="00D55771">
        <w:rPr>
          <w:rFonts w:ascii="Arial" w:hAnsi="Arial" w:cs="Arial"/>
          <w:b/>
          <w:i/>
          <w:sz w:val="24"/>
          <w:szCs w:val="24"/>
        </w:rPr>
        <w:t>6</w:t>
      </w:r>
      <w:r w:rsidRPr="00D55771">
        <w:rPr>
          <w:rFonts w:ascii="Arial" w:hAnsi="Arial" w:cs="Arial"/>
          <w:b/>
          <w:i/>
          <w:sz w:val="24"/>
          <w:szCs w:val="24"/>
        </w:rPr>
        <w:t>. godine</w:t>
      </w:r>
      <w:r w:rsidRPr="00D55771">
        <w:rPr>
          <w:rFonts w:ascii="Arial" w:hAnsi="Arial" w:cs="Arial"/>
          <w:sz w:val="24"/>
          <w:szCs w:val="24"/>
        </w:rPr>
        <w:t xml:space="preserve">. </w:t>
      </w:r>
    </w:p>
    <w:p w:rsidR="00375492" w:rsidRPr="00D55771" w:rsidRDefault="00375492" w:rsidP="00375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492" w:rsidRPr="00D55771" w:rsidRDefault="00375492" w:rsidP="00375492">
      <w:pPr>
        <w:jc w:val="center"/>
        <w:rPr>
          <w:rFonts w:ascii="Arial" w:hAnsi="Arial" w:cs="Arial"/>
          <w:b/>
          <w:sz w:val="44"/>
          <w:szCs w:val="44"/>
        </w:rPr>
      </w:pPr>
    </w:p>
    <w:p w:rsidR="00375492" w:rsidRPr="00D55771" w:rsidRDefault="00375492" w:rsidP="00375492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i/>
          <w:sz w:val="24"/>
          <w:szCs w:val="24"/>
        </w:rPr>
        <w:t xml:space="preserve">    </w:t>
      </w:r>
      <w:r w:rsidRPr="00D55771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</w:r>
      <w:r w:rsidRPr="00D55771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5771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Predsjednik</w:t>
      </w:r>
    </w:p>
    <w:p w:rsidR="00375492" w:rsidRPr="00D55771" w:rsidRDefault="00375492" w:rsidP="00375492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375492" w:rsidRPr="00D55771" w:rsidRDefault="00375492" w:rsidP="00375492">
      <w:pPr>
        <w:spacing w:after="0" w:line="240" w:lineRule="auto"/>
        <w:ind w:left="709"/>
        <w:jc w:val="right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b/>
          <w:sz w:val="24"/>
          <w:szCs w:val="24"/>
        </w:rPr>
        <w:t xml:space="preserve"> Erik Fabijanić</w:t>
      </w:r>
    </w:p>
    <w:p w:rsidR="00375492" w:rsidRPr="00D55771" w:rsidRDefault="00375492" w:rsidP="00375492">
      <w:pPr>
        <w:ind w:left="708"/>
        <w:jc w:val="right"/>
        <w:rPr>
          <w:rFonts w:cs="Arial"/>
          <w:b/>
        </w:rPr>
      </w:pPr>
    </w:p>
    <w:p w:rsidR="00375492" w:rsidRPr="00D55771" w:rsidRDefault="00375492" w:rsidP="00375492">
      <w:pPr>
        <w:ind w:left="708"/>
        <w:rPr>
          <w:rFonts w:cs="Arial"/>
          <w:b/>
        </w:rPr>
      </w:pPr>
    </w:p>
    <w:p w:rsidR="00375492" w:rsidRPr="00D55771" w:rsidRDefault="00375492" w:rsidP="00375492">
      <w:pPr>
        <w:spacing w:after="120" w:line="480" w:lineRule="auto"/>
        <w:ind w:left="708"/>
        <w:rPr>
          <w:rFonts w:cs="Arial"/>
        </w:rPr>
      </w:pPr>
    </w:p>
    <w:p w:rsidR="002A027B" w:rsidRPr="00AA541E" w:rsidRDefault="002A027B" w:rsidP="00002AA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</w:rPr>
        <w:br w:type="page"/>
      </w:r>
      <w:r w:rsidRPr="00AA541E">
        <w:rPr>
          <w:rFonts w:ascii="Arial" w:hAnsi="Arial" w:cs="Arial"/>
          <w:b/>
          <w:sz w:val="24"/>
          <w:szCs w:val="24"/>
        </w:rPr>
        <w:lastRenderedPageBreak/>
        <w:t>PRAVNI OSNOV</w:t>
      </w:r>
    </w:p>
    <w:p w:rsidR="002A027B" w:rsidRPr="00D55771" w:rsidRDefault="002A027B" w:rsidP="00F93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Člankom 35.b Zakona o lokalnoj i područnoj (regionalnoj) samoupravi („Narodne novine“ broj 33/01, 60/01-vjerodostojno tumačenje, 129/05, 109/07, 125/0, 36/09, 150/11, 142/12 i 19/13 – pročišćeni tekst), propisano je da Župan dva puta godišnje podnosi polugodišnja izvješća o svom radu predstavničkom tijelu sukladno odredbama statuta.</w:t>
      </w:r>
    </w:p>
    <w:p w:rsidR="002A027B" w:rsidRPr="00D55771" w:rsidRDefault="002A027B" w:rsidP="004116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Člankom 53. stavkom 1. i 2. Statuta Primorsko-goranske županije („Službene novine“ broj 23/09, 9/13 i 25/13 – pročišćeni tekst), propisano je da Župan dva puta godišnje podnosi polugodišnja izvješća o svom radu Skupštini koja ih u pravilu razmatra istovremeno s izvješćem o izvršavanju Proračuna. </w:t>
      </w:r>
    </w:p>
    <w:p w:rsidR="002A027B" w:rsidRPr="00D55771" w:rsidRDefault="002A027B" w:rsidP="002A027B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ab/>
      </w:r>
    </w:p>
    <w:p w:rsidR="002A027B" w:rsidRPr="00D55771" w:rsidRDefault="002A027B" w:rsidP="003754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b/>
          <w:sz w:val="24"/>
          <w:szCs w:val="24"/>
        </w:rPr>
        <w:t>II.</w:t>
      </w:r>
      <w:r w:rsidRPr="00D55771">
        <w:rPr>
          <w:rFonts w:ascii="Arial" w:hAnsi="Arial" w:cs="Arial"/>
          <w:b/>
          <w:sz w:val="24"/>
          <w:szCs w:val="24"/>
        </w:rPr>
        <w:tab/>
        <w:t>OBRAZLOŽENJE</w:t>
      </w:r>
    </w:p>
    <w:p w:rsidR="002A027B" w:rsidRPr="00D55771" w:rsidRDefault="002A027B" w:rsidP="00375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ab/>
        <w:t xml:space="preserve">Župan Zlatko Komadina stupio je na dužnost dana 03. lipnja 2013. </w:t>
      </w:r>
      <w:r w:rsidR="00384EB9" w:rsidRPr="00D55771">
        <w:rPr>
          <w:rFonts w:ascii="Arial" w:hAnsi="Arial" w:cs="Arial"/>
          <w:sz w:val="24"/>
          <w:szCs w:val="24"/>
        </w:rPr>
        <w:t>godine.</w:t>
      </w:r>
    </w:p>
    <w:p w:rsidR="002A027B" w:rsidRPr="00D55771" w:rsidRDefault="002A027B" w:rsidP="003754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Nadležnosti, ovlasti i dužnosti župana uređeni su Zakonom o lokalnoj i područnoj (regionalnoj) samoupravi („Narodne novine“ broj 33/01, 60/01-vjerodostojno tumačenje, 129/05, 109/07, 125/0, 36/09, 150/11, 142/12 i 19/13 - pročišćeni tekst; dalje u tekstu: Zakon), te sukladno članku 42. i 48.  Zakona Župan: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obavlja izvršne poslove u županiji,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zastupa županiju,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odgovoran je središnjim tijelima državne uprave za obavljanje poslova državne uprave prenijetih u djelokrug tijela županije,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obavlja poslove utvrđene statutom županije u skladu sa zakonom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u obavljanju poslova iz samoupravnog djelokruga županije ima pravo obustaviti od primjene opći akt predstavničkog tijela  ako ocijeni da je tim aktom povrijeđen zakon ili drugi propis, 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priprema prijedloge općih akata,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izvršava ili osigurava izvršavanje općih akata predstavničkog tijela,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usmjerava djelovanje upravnih tijela jedinice područne (regionalne) samouprave u obavljanju poslova iz njihovoga samoupravnog djelokruga te nadzire njihov rad,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upravlja nekretninama i pokretninama u vlasništvu jedinice područne (regionalne) samouprave kao i njezinim prihodima i rashodima, u skladu sa zakonom i statutom,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odlučuje o stjecanju i otuđivanju nekretnina i pokretnina jedinice područne (regionalne) samouprave i raspolaganju ostalom imovinom u skladu sa Zakonom, statutom jedinice i posebnim propisima,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imenuje i razrješuje predstavnike jedinice područne (regionalne) samouprave u tijelima javnih ustanova, trgovačkih društava i drugih pravnih osoba , osim ako posebnim zakonom nije drugačije određeno,</w:t>
      </w:r>
    </w:p>
    <w:p w:rsidR="002A027B" w:rsidRPr="00D55771" w:rsidRDefault="002A027B" w:rsidP="00002AA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obavlja i druge poslove utvrđene </w:t>
      </w:r>
      <w:r w:rsidRPr="00D55771">
        <w:rPr>
          <w:rFonts w:ascii="Arial" w:hAnsi="Arial" w:cs="Arial"/>
          <w:color w:val="000000"/>
          <w:sz w:val="24"/>
          <w:szCs w:val="24"/>
        </w:rPr>
        <w:t>zakonom i</w:t>
      </w:r>
      <w:r w:rsidRPr="00D55771">
        <w:rPr>
          <w:rFonts w:ascii="Arial" w:hAnsi="Arial" w:cs="Arial"/>
          <w:sz w:val="24"/>
          <w:szCs w:val="24"/>
        </w:rPr>
        <w:t xml:space="preserve"> statutom.</w:t>
      </w:r>
    </w:p>
    <w:p w:rsidR="002A027B" w:rsidRPr="00D55771" w:rsidRDefault="002A027B" w:rsidP="004116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ab/>
      </w:r>
    </w:p>
    <w:p w:rsidR="002A027B" w:rsidRPr="00D55771" w:rsidRDefault="002A027B" w:rsidP="0041166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Temeljem članka 52. Statuta Primorsko-goranske županije („Službene novine“ broj 23/09, 9/13 i 25/13 – pročišćeni tekst)  Župan:</w:t>
      </w:r>
    </w:p>
    <w:p w:rsidR="002A027B" w:rsidRPr="00D55771" w:rsidRDefault="002A027B" w:rsidP="00002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utvrđuje prijedlog Statuta i drugih općih akata koje donosi Skupština,</w:t>
      </w:r>
    </w:p>
    <w:p w:rsidR="002A027B" w:rsidRPr="00D55771" w:rsidRDefault="002A027B" w:rsidP="00002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predlaže izradu Prostornog plana kao i njegove izmjene i dopune,</w:t>
      </w:r>
    </w:p>
    <w:p w:rsidR="002A027B" w:rsidRPr="00D55771" w:rsidRDefault="002A027B" w:rsidP="00002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predlaže Proračun, projekcije Proračuna i odluku o izvršavanju Proračuna,</w:t>
      </w:r>
    </w:p>
    <w:p w:rsidR="002A027B" w:rsidRPr="00D55771" w:rsidRDefault="002A027B" w:rsidP="00002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predlaže polugodišnji i godišnji izvještaj o izvršenju Proračuna,</w:t>
      </w:r>
    </w:p>
    <w:p w:rsidR="002A027B" w:rsidRPr="00D55771" w:rsidRDefault="002A027B" w:rsidP="00002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odlučuje o korištenju proračunske zalihe, </w:t>
      </w:r>
    </w:p>
    <w:p w:rsidR="002A027B" w:rsidRPr="00D55771" w:rsidRDefault="002A027B" w:rsidP="00002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upravlja raspoloživim novčanim sredstvima na računu Proračuna,</w:t>
      </w:r>
    </w:p>
    <w:p w:rsidR="002A027B" w:rsidRPr="00D55771" w:rsidRDefault="002A027B" w:rsidP="00002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izvršava ili osigurava izvršavanje općih akata Skupštine i u tom smislu daje upute za rad upravnim tijelima Županije,</w:t>
      </w:r>
    </w:p>
    <w:p w:rsidR="002A027B" w:rsidRPr="00D55771" w:rsidRDefault="002A027B" w:rsidP="00002AA2">
      <w:pPr>
        <w:pStyle w:val="BodyText"/>
        <w:numPr>
          <w:ilvl w:val="0"/>
          <w:numId w:val="1"/>
        </w:numPr>
        <w:ind w:right="0"/>
        <w:rPr>
          <w:sz w:val="24"/>
        </w:rPr>
      </w:pPr>
      <w:r w:rsidRPr="00D55771">
        <w:rPr>
          <w:sz w:val="24"/>
        </w:rPr>
        <w:lastRenderedPageBreak/>
        <w:t>usmjerava djelovanje upravnih tijela Županije u obavljanju poslova iz njihovoga samoupravnoga djelokruga te nadzire njihov rad,</w:t>
      </w:r>
    </w:p>
    <w:p w:rsidR="002A027B" w:rsidRPr="00D55771" w:rsidRDefault="002A027B" w:rsidP="00002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obavlja nadzor nad zakonitošću rada upravnih tijela Županije i poduzima mjere za osiguranje učinkovitosti njihova rada,</w:t>
      </w:r>
    </w:p>
    <w:p w:rsidR="002A027B" w:rsidRPr="00D55771" w:rsidRDefault="002A027B" w:rsidP="00002AA2">
      <w:pPr>
        <w:pStyle w:val="BodyText"/>
        <w:numPr>
          <w:ilvl w:val="0"/>
          <w:numId w:val="1"/>
        </w:numPr>
        <w:ind w:right="0"/>
        <w:rPr>
          <w:sz w:val="24"/>
        </w:rPr>
      </w:pPr>
      <w:r w:rsidRPr="00D55771">
        <w:rPr>
          <w:sz w:val="24"/>
        </w:rPr>
        <w:t>utvrđuje plan prijema u službu u upravna tijela Županije,</w:t>
      </w:r>
    </w:p>
    <w:p w:rsidR="002A027B" w:rsidRPr="00D55771" w:rsidRDefault="002A027B" w:rsidP="00002AA2">
      <w:pPr>
        <w:pStyle w:val="BodyText"/>
        <w:numPr>
          <w:ilvl w:val="0"/>
          <w:numId w:val="1"/>
        </w:numPr>
        <w:ind w:right="0"/>
        <w:rPr>
          <w:sz w:val="24"/>
        </w:rPr>
      </w:pPr>
      <w:r w:rsidRPr="00D55771">
        <w:rPr>
          <w:sz w:val="24"/>
        </w:rPr>
        <w:t>donosi pravilnik o unutarnjem redu za upravna tijela Županije,</w:t>
      </w:r>
    </w:p>
    <w:p w:rsidR="002A027B" w:rsidRPr="00D55771" w:rsidRDefault="002A027B" w:rsidP="00002AA2">
      <w:pPr>
        <w:pStyle w:val="BodyText"/>
        <w:numPr>
          <w:ilvl w:val="0"/>
          <w:numId w:val="1"/>
        </w:numPr>
        <w:ind w:right="0"/>
        <w:rPr>
          <w:sz w:val="24"/>
        </w:rPr>
      </w:pPr>
      <w:r w:rsidRPr="00D55771">
        <w:rPr>
          <w:sz w:val="24"/>
        </w:rPr>
        <w:t>upravlja nekretninama i pokretninama u vlasništvu Županije kao i njezinim prihodima i rashodima, u skladu sa zakonom i Statutom,</w:t>
      </w:r>
    </w:p>
    <w:p w:rsidR="002A027B" w:rsidRPr="00D55771" w:rsidRDefault="002A027B" w:rsidP="00002A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dstrike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zaključuje ugovore i druge pravne poslove u skladu sa zakonom, drugim propisima i aktima Skupštine,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14. dodjeljuje koncesije u skladu sa zakonom, </w:t>
      </w:r>
    </w:p>
    <w:p w:rsidR="002A027B" w:rsidRPr="00D55771" w:rsidRDefault="002A027B" w:rsidP="00002AA2">
      <w:pPr>
        <w:pStyle w:val="BodyText"/>
        <w:numPr>
          <w:ilvl w:val="0"/>
          <w:numId w:val="2"/>
        </w:numPr>
        <w:ind w:right="0"/>
        <w:rPr>
          <w:sz w:val="24"/>
        </w:rPr>
      </w:pPr>
      <w:r w:rsidRPr="00D55771">
        <w:rPr>
          <w:sz w:val="24"/>
        </w:rPr>
        <w:t>dodjeljuje zahvalnice, priznanja  i nagrade fizičkim  i pravnim osobama,</w:t>
      </w:r>
    </w:p>
    <w:p w:rsidR="002A027B" w:rsidRPr="00D55771" w:rsidRDefault="002A027B" w:rsidP="00002AA2">
      <w:pPr>
        <w:pStyle w:val="BodyText"/>
        <w:numPr>
          <w:ilvl w:val="0"/>
          <w:numId w:val="2"/>
        </w:numPr>
        <w:ind w:right="0"/>
        <w:rPr>
          <w:sz w:val="24"/>
        </w:rPr>
      </w:pPr>
      <w:r w:rsidRPr="00D55771">
        <w:rPr>
          <w:sz w:val="24"/>
        </w:rPr>
        <w:t>odobrava uporabu grba i zastave Županije pravnim osobama,</w:t>
      </w:r>
    </w:p>
    <w:p w:rsidR="002A027B" w:rsidRPr="00D55771" w:rsidRDefault="002A027B" w:rsidP="00002AA2">
      <w:pPr>
        <w:pStyle w:val="BodyText"/>
        <w:numPr>
          <w:ilvl w:val="0"/>
          <w:numId w:val="2"/>
        </w:numPr>
        <w:ind w:right="0"/>
        <w:rPr>
          <w:sz w:val="24"/>
        </w:rPr>
      </w:pPr>
      <w:r w:rsidRPr="00D55771">
        <w:rPr>
          <w:sz w:val="24"/>
        </w:rPr>
        <w:t>osniva savjetodavna tijela i imenuje njihove članove, u svrhu pripreme prijedloga i pružanja pomoći oko rješavanja određenih pitanja,</w:t>
      </w:r>
    </w:p>
    <w:p w:rsidR="002A027B" w:rsidRPr="00D55771" w:rsidRDefault="002A027B" w:rsidP="00002AA2">
      <w:pPr>
        <w:pStyle w:val="BodyText"/>
        <w:numPr>
          <w:ilvl w:val="0"/>
          <w:numId w:val="2"/>
        </w:numPr>
        <w:ind w:right="0"/>
        <w:rPr>
          <w:sz w:val="24"/>
        </w:rPr>
      </w:pPr>
      <w:r w:rsidRPr="00D55771">
        <w:rPr>
          <w:sz w:val="24"/>
        </w:rPr>
        <w:t>obavlja izbor i imenovanja, odnosno opoziva i razrješuje u skladu sa zakonom, drugim propisima i općim aktima Skupštine,</w:t>
      </w:r>
    </w:p>
    <w:p w:rsidR="002A027B" w:rsidRPr="00D55771" w:rsidRDefault="002A027B" w:rsidP="00E66049">
      <w:pPr>
        <w:pStyle w:val="BodyText"/>
        <w:tabs>
          <w:tab w:val="left" w:pos="567"/>
          <w:tab w:val="left" w:pos="709"/>
        </w:tabs>
        <w:ind w:left="360"/>
        <w:rPr>
          <w:sz w:val="24"/>
        </w:rPr>
      </w:pPr>
      <w:r w:rsidRPr="00D55771">
        <w:rPr>
          <w:sz w:val="24"/>
        </w:rPr>
        <w:t xml:space="preserve">18a. obavlja prava i dužnosti osnivača za pravne osobe kojih je Županija </w:t>
      </w:r>
      <w:r w:rsidRPr="00D55771">
        <w:rPr>
          <w:sz w:val="24"/>
        </w:rPr>
        <w:tab/>
        <w:t>(su)osnivač, osim ako posebnim zakonom nije drugačije određeno,</w:t>
      </w:r>
    </w:p>
    <w:p w:rsidR="002A027B" w:rsidRPr="00D55771" w:rsidRDefault="002A027B" w:rsidP="00E66049">
      <w:pPr>
        <w:tabs>
          <w:tab w:val="left" w:pos="709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19. imenuje i razrješuje predstavnike Županije u tijelima javnih ustanova, </w:t>
      </w:r>
      <w:r w:rsidRPr="00D55771">
        <w:rPr>
          <w:rFonts w:ascii="Arial" w:hAnsi="Arial" w:cs="Arial"/>
          <w:sz w:val="24"/>
          <w:szCs w:val="24"/>
        </w:rPr>
        <w:tab/>
        <w:t xml:space="preserve">trgovačkih društava i drugih pravnih osoba za obavljanje gospodarskih, </w:t>
      </w:r>
      <w:r w:rsidRPr="00D55771">
        <w:rPr>
          <w:rFonts w:ascii="Arial" w:hAnsi="Arial" w:cs="Arial"/>
          <w:sz w:val="24"/>
          <w:szCs w:val="24"/>
        </w:rPr>
        <w:tab/>
        <w:t xml:space="preserve">društvenih, komunalnih i drugih djelatnosti od interesa za Županiju, osim ako </w:t>
      </w:r>
      <w:r w:rsidRPr="00D55771">
        <w:rPr>
          <w:rFonts w:ascii="Arial" w:hAnsi="Arial" w:cs="Arial"/>
          <w:sz w:val="24"/>
          <w:szCs w:val="24"/>
        </w:rPr>
        <w:tab/>
        <w:t>posebnim zakonom nije drugačije određeno.</w:t>
      </w:r>
    </w:p>
    <w:p w:rsidR="002A027B" w:rsidRPr="00D55771" w:rsidRDefault="002A027B" w:rsidP="002A027B">
      <w:pPr>
        <w:pStyle w:val="BodyText"/>
        <w:ind w:firstLine="360"/>
        <w:rPr>
          <w:i/>
          <w:sz w:val="24"/>
        </w:rPr>
      </w:pPr>
      <w:r w:rsidRPr="00D55771">
        <w:rPr>
          <w:sz w:val="24"/>
        </w:rPr>
        <w:t xml:space="preserve">20. daje suglasnost na statute ustanova kojih je osnivač ili suosnivač Županija, </w:t>
      </w:r>
      <w:r w:rsidRPr="00D55771">
        <w:rPr>
          <w:sz w:val="24"/>
        </w:rPr>
        <w:tab/>
        <w:t>osim ako zakonom ili aktom o osnivanju nije drugačije određeno,</w:t>
      </w:r>
    </w:p>
    <w:p w:rsidR="002A027B" w:rsidRPr="00D55771" w:rsidRDefault="002A027B" w:rsidP="002A027B">
      <w:pPr>
        <w:pStyle w:val="BodyText"/>
        <w:ind w:left="360"/>
        <w:rPr>
          <w:sz w:val="24"/>
        </w:rPr>
      </w:pPr>
      <w:r w:rsidRPr="00D55771">
        <w:rPr>
          <w:sz w:val="24"/>
        </w:rPr>
        <w:t>21. usvaja planove rada i izvješća o radu ustanova i trgovačkih društava kojima je</w:t>
      </w:r>
    </w:p>
    <w:p w:rsidR="002A027B" w:rsidRPr="00D55771" w:rsidRDefault="002A027B" w:rsidP="002A027B">
      <w:pPr>
        <w:pStyle w:val="BodyText"/>
        <w:ind w:left="675"/>
        <w:rPr>
          <w:sz w:val="24"/>
        </w:rPr>
      </w:pPr>
      <w:r w:rsidRPr="00D55771">
        <w:rPr>
          <w:sz w:val="24"/>
        </w:rPr>
        <w:t>Županija osnivač ili suosnivač, osim ako zakonom ili aktom o osnivanju nije   drugačije određeno,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22. donosi odluke o pokroviteljstvima,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23. donosi opće i pojedinačne akte, te zaključke sukladno zakonu i drugim 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      propisima, te aktima Skupštine,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24. daje mišljenje o prijedlozima odluka koje podnose ovlašteni predlagatelji, osim 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      kad se radi o odlukama koje Skupština donosi na prijedlog Odbora za izbor, 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      imenovanja i dodjelu povelja i priznanja,</w:t>
      </w:r>
    </w:p>
    <w:p w:rsidR="002A027B" w:rsidRPr="00D55771" w:rsidRDefault="002A027B" w:rsidP="002A027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25. povjerava poslove iz svog djelokruga zamjenicima Župana i drugim osobama   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      uz posebno ovlaštenje, u skladu sa Statutom i posebnim aktima,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26. obavlja i druge poslove koji su mu stavljeni u nadležnost zakonom, drugim </w:t>
      </w:r>
    </w:p>
    <w:p w:rsidR="002A027B" w:rsidRPr="00D55771" w:rsidRDefault="002A027B" w:rsidP="002A02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      propisom, Statutom ili općim aktom Skupštine.</w:t>
      </w:r>
    </w:p>
    <w:p w:rsidR="00411667" w:rsidRPr="00D55771" w:rsidRDefault="00411667" w:rsidP="002A027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A027B" w:rsidRPr="00D55771" w:rsidRDefault="002A027B" w:rsidP="004116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Prema zakonskoj i statutarnoj odredbi, Župan može obavljanje određenih poslova iz svog djelokruga povjeriti zamjenicima u skladu sa Statutom, u kojem slučaju mu ne prestaje odgovornost za obavljanje tih poslova. Temeljem označene ovlasti Župan je posebnim odlukama odlučio o djelokrugu rada i poslovima svojih zamjenika na način da je:</w:t>
      </w:r>
    </w:p>
    <w:p w:rsidR="002A027B" w:rsidRPr="00D55771" w:rsidRDefault="002A027B" w:rsidP="002A0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- zamjenici Župana</w:t>
      </w:r>
      <w:r w:rsidRPr="00D55771">
        <w:rPr>
          <w:rFonts w:ascii="Arial" w:hAnsi="Arial" w:cs="Arial"/>
          <w:b/>
          <w:sz w:val="24"/>
          <w:szCs w:val="24"/>
        </w:rPr>
        <w:t xml:space="preserve"> MARINI MEDARIĆ</w:t>
      </w:r>
      <w:r w:rsidRPr="00D55771">
        <w:rPr>
          <w:rFonts w:ascii="Arial" w:hAnsi="Arial" w:cs="Arial"/>
          <w:sz w:val="24"/>
          <w:szCs w:val="24"/>
        </w:rPr>
        <w:t xml:space="preserve"> povjerio obavljanje poslova iz djelokruga rada Župana koji se odnose na pripremu akata iz nadležnosti Župana, praćenje stanja i provedbu odluka Župana i Županijske skupštine u području djelatnosti iz samoupravnog djelokruga Primorsko-goranske županije koje se odnosi na:</w:t>
      </w:r>
    </w:p>
    <w:p w:rsidR="002A027B" w:rsidRPr="00D55771" w:rsidRDefault="002A027B" w:rsidP="002A0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27B" w:rsidRPr="00D55771" w:rsidRDefault="002A027B" w:rsidP="00002AA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Upravni odjel za proračun,financije i nabavu,</w:t>
      </w:r>
    </w:p>
    <w:p w:rsidR="002A027B" w:rsidRPr="00D55771" w:rsidRDefault="002A027B" w:rsidP="00002AA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Upravni odjel za gospodarenje imovinom i opće poslove, </w:t>
      </w:r>
    </w:p>
    <w:p w:rsidR="002A027B" w:rsidRPr="00D55771" w:rsidRDefault="002A027B" w:rsidP="00002AA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Upravni odjel za zdravstvo,</w:t>
      </w:r>
    </w:p>
    <w:p w:rsidR="002A027B" w:rsidRPr="00D55771" w:rsidRDefault="002A027B" w:rsidP="00002AA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lastRenderedPageBreak/>
        <w:t>Upravni odjel za socijalnu politiku i mlade,</w:t>
      </w:r>
    </w:p>
    <w:p w:rsidR="002A027B" w:rsidRPr="00D55771" w:rsidRDefault="002A027B" w:rsidP="00002AA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Upravni odjel za odgoj i obrazovanje, </w:t>
      </w:r>
    </w:p>
    <w:p w:rsidR="002A027B" w:rsidRPr="00D55771" w:rsidRDefault="002A027B" w:rsidP="00002AA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Upravni odjel za kulturu, sport i tehničku kulturu u dijelu kulture,</w:t>
      </w:r>
    </w:p>
    <w:p w:rsidR="002A027B" w:rsidRPr="00D55771" w:rsidRDefault="002A027B" w:rsidP="00002AA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Ured Županije, osim u dijelu koji se odnosi na civilno društvo i nacionalne manjine,</w:t>
      </w:r>
    </w:p>
    <w:p w:rsidR="002A027B" w:rsidRPr="00D55771" w:rsidRDefault="002A027B" w:rsidP="00002AA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Upravni odjel za pomorsko dobro, promet i veze u dijelu koji se odnosi na pomorsko dobro i županijske lučke uprave.</w:t>
      </w:r>
    </w:p>
    <w:p w:rsidR="00411667" w:rsidRPr="00D55771" w:rsidRDefault="00411667" w:rsidP="004116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27B" w:rsidRPr="00D55771" w:rsidRDefault="002A027B" w:rsidP="004116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- zamjeniku Župana </w:t>
      </w:r>
      <w:r w:rsidRPr="00D55771">
        <w:rPr>
          <w:rFonts w:ascii="Arial" w:hAnsi="Arial" w:cs="Arial"/>
          <w:b/>
          <w:sz w:val="24"/>
          <w:szCs w:val="24"/>
        </w:rPr>
        <w:t>MARKU BORASU MANDIĆU</w:t>
      </w:r>
      <w:r w:rsidRPr="00D55771">
        <w:rPr>
          <w:rFonts w:ascii="Arial" w:hAnsi="Arial" w:cs="Arial"/>
          <w:sz w:val="24"/>
          <w:szCs w:val="24"/>
        </w:rPr>
        <w:t xml:space="preserve"> povjerio obavljanje poslova iz djelokruga rada Župana koji se odnose na pripremu akata iz nadležnosti Župana, praćenje stanja i provedbu odluka Župana i Županijske skupštine u području djelatnosti iz samoupravnog djelokruga Primorsko-goranske županije koje se odnosi na:</w:t>
      </w:r>
    </w:p>
    <w:p w:rsidR="002A027B" w:rsidRPr="00D55771" w:rsidRDefault="002A027B" w:rsidP="00002A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Upravni odjel za prostorno uređenje, graditeljstvo i zaštitu okoliša, </w:t>
      </w:r>
    </w:p>
    <w:p w:rsidR="002A027B" w:rsidRPr="00D55771" w:rsidRDefault="002A027B" w:rsidP="00002A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Upravni odjel za regionalni razvoj, infrastrukturu i upravljanje projektima,</w:t>
      </w:r>
    </w:p>
    <w:p w:rsidR="002A027B" w:rsidRPr="00D55771" w:rsidRDefault="002A027B" w:rsidP="00002A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Upravni odjel za turizam, poduzetništvo i ruralni razvoj, osim u d</w:t>
      </w:r>
      <w:r w:rsidR="001D2167">
        <w:rPr>
          <w:rFonts w:ascii="Arial" w:hAnsi="Arial" w:cs="Arial"/>
          <w:sz w:val="24"/>
          <w:szCs w:val="24"/>
        </w:rPr>
        <w:t>i</w:t>
      </w:r>
      <w:r w:rsidRPr="00D55771">
        <w:rPr>
          <w:rFonts w:ascii="Arial" w:hAnsi="Arial" w:cs="Arial"/>
          <w:sz w:val="24"/>
          <w:szCs w:val="24"/>
        </w:rPr>
        <w:t>jelu lovstva, poljoprivrede i šumarstva,</w:t>
      </w:r>
    </w:p>
    <w:p w:rsidR="002A027B" w:rsidRPr="00D55771" w:rsidRDefault="002A027B" w:rsidP="00002A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Upravni odjel za pomorsko dobro, promet i veze u dijelu prometa i veza izuzev županijskih lučkih uprava,</w:t>
      </w:r>
    </w:p>
    <w:p w:rsidR="002A027B" w:rsidRPr="00D55771" w:rsidRDefault="002A027B" w:rsidP="00002A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Upravni odjel za kulturu, sport i tehničku kulturu, u dijelu sporta i tehničke kulture.</w:t>
      </w:r>
    </w:p>
    <w:p w:rsidR="002A027B" w:rsidRPr="00D55771" w:rsidRDefault="002A027B" w:rsidP="004116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27B" w:rsidRPr="00D55771" w:rsidRDefault="002A027B" w:rsidP="004116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- zamjeniku Župana</w:t>
      </w:r>
      <w:r w:rsidRPr="00D55771">
        <w:rPr>
          <w:rFonts w:ascii="Arial" w:hAnsi="Arial" w:cs="Arial"/>
          <w:b/>
          <w:sz w:val="24"/>
          <w:szCs w:val="24"/>
        </w:rPr>
        <w:t xml:space="preserve"> PETRU MAMULI</w:t>
      </w:r>
      <w:r w:rsidRPr="00D55771">
        <w:rPr>
          <w:rFonts w:ascii="Arial" w:hAnsi="Arial" w:cs="Arial"/>
          <w:sz w:val="24"/>
          <w:szCs w:val="24"/>
        </w:rPr>
        <w:t xml:space="preserve"> povjerio obavljanje poslova iz djelokruga rada Župana koji se odnose na pripremu akata iz nadležnosti Župana, praćenje stanja i provedbu odluka Župana i Županijske skupštine u području djelatnosti iz samoupravnog djelokruga Primorsko-goranske županije koje se odnosi na:</w:t>
      </w:r>
    </w:p>
    <w:p w:rsidR="002A027B" w:rsidRPr="00D55771" w:rsidRDefault="002A027B" w:rsidP="00002A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Upravni odjel za turizam, poduzetništvo i ruralni razvoj u dijelu lovstva, poljoprivrede i šumarstva,</w:t>
      </w:r>
    </w:p>
    <w:p w:rsidR="002A027B" w:rsidRPr="00D55771" w:rsidRDefault="002A027B" w:rsidP="00002A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Ured Županije u dijelu civilnog društva i nacionalnih manjina.</w:t>
      </w:r>
    </w:p>
    <w:p w:rsidR="002A027B" w:rsidRPr="00D55771" w:rsidRDefault="002A027B" w:rsidP="00411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14F" w:rsidRDefault="0017614F" w:rsidP="00411667">
      <w:pPr>
        <w:rPr>
          <w:rFonts w:ascii="Arial" w:hAnsi="Arial" w:cs="Arial"/>
          <w:b/>
          <w:sz w:val="24"/>
          <w:szCs w:val="24"/>
        </w:rPr>
      </w:pPr>
    </w:p>
    <w:p w:rsidR="002A027B" w:rsidRPr="00D55771" w:rsidRDefault="002A027B" w:rsidP="00411667">
      <w:pPr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b/>
          <w:sz w:val="24"/>
          <w:szCs w:val="24"/>
        </w:rPr>
        <w:t xml:space="preserve">OPIS AKTIVNOSTI </w:t>
      </w:r>
    </w:p>
    <w:p w:rsidR="002A027B" w:rsidRPr="00D55771" w:rsidRDefault="002A027B" w:rsidP="003754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771">
        <w:rPr>
          <w:rFonts w:ascii="Arial" w:hAnsi="Arial" w:cs="Arial"/>
          <w:b/>
          <w:sz w:val="24"/>
          <w:szCs w:val="24"/>
        </w:rPr>
        <w:t>I. Donošenje akata i priprema prijedloga</w:t>
      </w:r>
    </w:p>
    <w:p w:rsidR="002A027B" w:rsidRPr="00D55771" w:rsidRDefault="002A027B" w:rsidP="00375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ab/>
        <w:t xml:space="preserve">U </w:t>
      </w:r>
      <w:r w:rsidR="00384EB9" w:rsidRPr="00D55771">
        <w:rPr>
          <w:rFonts w:ascii="Arial" w:hAnsi="Arial" w:cs="Arial"/>
          <w:sz w:val="24"/>
          <w:szCs w:val="24"/>
        </w:rPr>
        <w:t xml:space="preserve">izvještajnom </w:t>
      </w:r>
      <w:r w:rsidR="00FB0BE5" w:rsidRPr="00D55771">
        <w:rPr>
          <w:rFonts w:ascii="Arial" w:hAnsi="Arial" w:cs="Arial"/>
          <w:sz w:val="24"/>
          <w:szCs w:val="24"/>
        </w:rPr>
        <w:t xml:space="preserve">razdoblju </w:t>
      </w:r>
      <w:r w:rsidRPr="00D55771">
        <w:rPr>
          <w:rFonts w:ascii="Arial" w:hAnsi="Arial" w:cs="Arial"/>
          <w:sz w:val="24"/>
          <w:szCs w:val="24"/>
        </w:rPr>
        <w:t xml:space="preserve">za potrebe donošenja akata od strane Župana i za pripremu prijedloga koje Župan upućuje Županijskoj skupštini, stručnu pripremu materijala obavljala su upravna tijela Županije uz sudjelovanje ustanova i trgovačkih društava kojima je Primorsko-goranska županija osnivač / suosnivač. </w:t>
      </w:r>
    </w:p>
    <w:p w:rsidR="005F4C66" w:rsidRPr="00D55771" w:rsidRDefault="002A027B" w:rsidP="002A0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ab/>
        <w:t xml:space="preserve">Kolegij Župana savjetodavno je tijelo Župana, a uz Župana koji rukovodi radom Kolegija, čine ga zamjenici Župana i pročelnici upravnih tijela. </w:t>
      </w:r>
      <w:r w:rsidR="005F4C66" w:rsidRPr="00D55771">
        <w:rPr>
          <w:rFonts w:ascii="Arial" w:hAnsi="Arial" w:cs="Arial"/>
          <w:sz w:val="24"/>
          <w:szCs w:val="24"/>
        </w:rPr>
        <w:t>U radu Kolegija sudjeluju i tajnik Županije, voditelj Ureda unutarnje revizije, voditelj Službe za odnose s javnošću kao i druge osobe pozvane na Kolegij po određenoj točki dnevnog reda i to samo o pitanjima radi kojih su pozvane na Kolegij.</w:t>
      </w:r>
    </w:p>
    <w:p w:rsidR="002A027B" w:rsidRPr="00D55771" w:rsidRDefault="002A027B" w:rsidP="005F4C6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Način rada Kolegija Župana propisan </w:t>
      </w:r>
      <w:r w:rsidR="005F4C66" w:rsidRPr="00D55771">
        <w:rPr>
          <w:rFonts w:ascii="Arial" w:hAnsi="Arial" w:cs="Arial"/>
          <w:sz w:val="24"/>
          <w:szCs w:val="24"/>
        </w:rPr>
        <w:t xml:space="preserve">je </w:t>
      </w:r>
      <w:r w:rsidRPr="00D55771">
        <w:rPr>
          <w:rFonts w:ascii="Arial" w:hAnsi="Arial" w:cs="Arial"/>
          <w:sz w:val="24"/>
          <w:szCs w:val="24"/>
        </w:rPr>
        <w:t>Poslovnikom o radu Župana Primorsko-goranske županije („Službene novine“ broj 23/14</w:t>
      </w:r>
      <w:r w:rsidR="003D0FEE">
        <w:rPr>
          <w:rFonts w:ascii="Arial" w:hAnsi="Arial" w:cs="Arial"/>
          <w:sz w:val="24"/>
          <w:szCs w:val="24"/>
        </w:rPr>
        <w:t xml:space="preserve">, 16/15, </w:t>
      </w:r>
      <w:r w:rsidR="00384EB9" w:rsidRPr="00D55771">
        <w:rPr>
          <w:rFonts w:ascii="Arial" w:hAnsi="Arial" w:cs="Arial"/>
          <w:sz w:val="24"/>
          <w:szCs w:val="24"/>
        </w:rPr>
        <w:t>3/16</w:t>
      </w:r>
      <w:r w:rsidR="003D0FEE">
        <w:rPr>
          <w:rFonts w:ascii="Arial" w:hAnsi="Arial" w:cs="Arial"/>
          <w:sz w:val="24"/>
          <w:szCs w:val="24"/>
        </w:rPr>
        <w:t xml:space="preserve"> i 19/16-pročišćeni tekst</w:t>
      </w:r>
      <w:r w:rsidRPr="00D55771">
        <w:rPr>
          <w:rFonts w:ascii="Arial" w:hAnsi="Arial" w:cs="Arial"/>
          <w:sz w:val="24"/>
          <w:szCs w:val="24"/>
        </w:rPr>
        <w:t>).</w:t>
      </w:r>
    </w:p>
    <w:p w:rsidR="005F4C66" w:rsidRPr="00D55771" w:rsidRDefault="005F4C66" w:rsidP="002A02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27B" w:rsidRPr="00D55771" w:rsidRDefault="002A027B" w:rsidP="002A02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 izvještajnom periodu održan</w:t>
      </w:r>
      <w:r w:rsidR="00443167" w:rsidRPr="00D55771">
        <w:rPr>
          <w:rFonts w:ascii="Arial" w:hAnsi="Arial" w:cs="Arial"/>
          <w:sz w:val="24"/>
          <w:szCs w:val="24"/>
        </w:rPr>
        <w:t>o</w:t>
      </w:r>
      <w:r w:rsidRPr="00D55771">
        <w:rPr>
          <w:rFonts w:ascii="Arial" w:hAnsi="Arial" w:cs="Arial"/>
          <w:sz w:val="24"/>
          <w:szCs w:val="24"/>
        </w:rPr>
        <w:t xml:space="preserve"> </w:t>
      </w:r>
      <w:r w:rsidR="00443167" w:rsidRPr="00D55771">
        <w:rPr>
          <w:rFonts w:ascii="Arial" w:hAnsi="Arial" w:cs="Arial"/>
          <w:sz w:val="24"/>
          <w:szCs w:val="24"/>
        </w:rPr>
        <w:t>je</w:t>
      </w:r>
      <w:r w:rsidRPr="00D55771">
        <w:rPr>
          <w:rFonts w:ascii="Arial" w:hAnsi="Arial" w:cs="Arial"/>
          <w:sz w:val="24"/>
          <w:szCs w:val="24"/>
        </w:rPr>
        <w:t xml:space="preserve"> 2</w:t>
      </w:r>
      <w:r w:rsidR="00443167" w:rsidRPr="00D55771">
        <w:rPr>
          <w:rFonts w:ascii="Arial" w:hAnsi="Arial" w:cs="Arial"/>
          <w:sz w:val="24"/>
          <w:szCs w:val="24"/>
        </w:rPr>
        <w:t>5</w:t>
      </w:r>
      <w:r w:rsidRPr="00D55771">
        <w:rPr>
          <w:rFonts w:ascii="Arial" w:hAnsi="Arial" w:cs="Arial"/>
          <w:sz w:val="24"/>
          <w:szCs w:val="24"/>
        </w:rPr>
        <w:t xml:space="preserve"> sjednic</w:t>
      </w:r>
      <w:r w:rsidR="00443167" w:rsidRPr="00D55771">
        <w:rPr>
          <w:rFonts w:ascii="Arial" w:hAnsi="Arial" w:cs="Arial"/>
          <w:sz w:val="24"/>
          <w:szCs w:val="24"/>
        </w:rPr>
        <w:t>a</w:t>
      </w:r>
      <w:r w:rsidRPr="00D55771">
        <w:rPr>
          <w:rFonts w:ascii="Arial" w:hAnsi="Arial" w:cs="Arial"/>
          <w:sz w:val="24"/>
          <w:szCs w:val="24"/>
        </w:rPr>
        <w:t xml:space="preserve"> Kolegija Župana</w:t>
      </w:r>
      <w:r w:rsidR="00384EB9" w:rsidRPr="00D55771">
        <w:rPr>
          <w:rFonts w:ascii="Arial" w:hAnsi="Arial" w:cs="Arial"/>
          <w:sz w:val="24"/>
          <w:szCs w:val="24"/>
        </w:rPr>
        <w:t>.</w:t>
      </w:r>
      <w:r w:rsidRPr="00D55771">
        <w:rPr>
          <w:rFonts w:ascii="Arial" w:hAnsi="Arial" w:cs="Arial"/>
          <w:sz w:val="24"/>
          <w:szCs w:val="24"/>
        </w:rPr>
        <w:t xml:space="preserve"> </w:t>
      </w:r>
    </w:p>
    <w:p w:rsidR="00375492" w:rsidRPr="00D55771" w:rsidRDefault="00375492" w:rsidP="002A02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27B" w:rsidRPr="00D55771" w:rsidRDefault="002A027B" w:rsidP="002A02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Materijali su pripremljeni u obliku:</w:t>
      </w:r>
    </w:p>
    <w:p w:rsidR="002A027B" w:rsidRPr="00D55771" w:rsidRDefault="002A027B" w:rsidP="00002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nacrta prijedloga općih i pojedinačnih akata (nacrt prijedloga odluke, nacrt prijedloga pravilnika, nacrt prijedloga upute...) kada se radi o aktima koje donosi Skupština;</w:t>
      </w:r>
    </w:p>
    <w:p w:rsidR="002A027B" w:rsidRPr="00D55771" w:rsidRDefault="002A027B" w:rsidP="00002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lastRenderedPageBreak/>
        <w:t>prijedloga općih i pojedinačnih akata (prijedlog odluke, prijedlog pravilnika, prijedlog rješenja, prijedlog upute, prijedlog plana, prijedlog ugovora …) kada se radi o aktima koje donosi Župan;</w:t>
      </w:r>
    </w:p>
    <w:p w:rsidR="002A027B" w:rsidRPr="00D55771" w:rsidRDefault="002A027B" w:rsidP="00002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informacije;</w:t>
      </w:r>
    </w:p>
    <w:p w:rsidR="002A027B" w:rsidRPr="00D55771" w:rsidRDefault="002A027B" w:rsidP="00002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izvješća;</w:t>
      </w:r>
    </w:p>
    <w:p w:rsidR="002A027B" w:rsidRPr="00D55771" w:rsidRDefault="002A027B" w:rsidP="00002AA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analize i drugo (mišljenja, raspodjela sredstava, sufinanciranja, pokroviteljstva, ostvarivanje prava prvokupa,...).</w:t>
      </w:r>
    </w:p>
    <w:p w:rsidR="00055E41" w:rsidRPr="00D55771" w:rsidRDefault="00055E41" w:rsidP="00055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27B" w:rsidRPr="00D55771" w:rsidRDefault="002A027B" w:rsidP="00055E41">
      <w:pPr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ab/>
      </w:r>
      <w:r w:rsidRPr="00D55771">
        <w:rPr>
          <w:rFonts w:ascii="Arial" w:hAnsi="Arial" w:cs="Arial"/>
          <w:color w:val="000000"/>
          <w:spacing w:val="-8"/>
          <w:sz w:val="24"/>
          <w:szCs w:val="24"/>
        </w:rPr>
        <w:t>Nakon razmatranja materijala na sjednicama Kolegija Župana, Župan je:</w:t>
      </w:r>
    </w:p>
    <w:p w:rsidR="00055E41" w:rsidRPr="00D55771" w:rsidRDefault="00055E41" w:rsidP="00055E41">
      <w:pPr>
        <w:spacing w:after="0" w:line="240" w:lineRule="auto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2A027B" w:rsidRPr="00D55771" w:rsidRDefault="002A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utvrdio (1) Prijedlog</w:t>
      </w:r>
      <w:r w:rsidR="007624D3" w:rsidRPr="00D55771">
        <w:rPr>
          <w:rFonts w:ascii="Arial" w:hAnsi="Arial" w:cs="Arial"/>
          <w:sz w:val="24"/>
          <w:szCs w:val="24"/>
        </w:rPr>
        <w:t xml:space="preserve"> </w:t>
      </w:r>
      <w:r w:rsidRPr="00D55771">
        <w:rPr>
          <w:rFonts w:ascii="Arial" w:hAnsi="Arial" w:cs="Arial"/>
          <w:sz w:val="24"/>
          <w:szCs w:val="24"/>
        </w:rPr>
        <w:t>Izmjena i dopuna Proračuna Primorsko-goranske županije za 201</w:t>
      </w:r>
      <w:r w:rsidR="00443167" w:rsidRPr="00D55771">
        <w:rPr>
          <w:rFonts w:ascii="Arial" w:hAnsi="Arial" w:cs="Arial"/>
          <w:sz w:val="24"/>
          <w:szCs w:val="24"/>
        </w:rPr>
        <w:t>6</w:t>
      </w:r>
      <w:r w:rsidR="007624D3" w:rsidRPr="00D55771">
        <w:rPr>
          <w:rFonts w:ascii="Arial" w:hAnsi="Arial" w:cs="Arial"/>
          <w:sz w:val="24"/>
          <w:szCs w:val="24"/>
        </w:rPr>
        <w:t>.</w:t>
      </w:r>
      <w:r w:rsidR="00443167" w:rsidRPr="00D55771">
        <w:rPr>
          <w:rFonts w:ascii="Arial" w:hAnsi="Arial" w:cs="Arial"/>
          <w:sz w:val="24"/>
          <w:szCs w:val="24"/>
        </w:rPr>
        <w:t xml:space="preserve"> </w:t>
      </w:r>
      <w:r w:rsidR="007624D3" w:rsidRPr="00D55771">
        <w:rPr>
          <w:rFonts w:ascii="Arial" w:hAnsi="Arial" w:cs="Arial"/>
          <w:sz w:val="24"/>
          <w:szCs w:val="24"/>
        </w:rPr>
        <w:t>godinu i projekcije za 201</w:t>
      </w:r>
      <w:r w:rsidR="00443167" w:rsidRPr="00D55771">
        <w:rPr>
          <w:rFonts w:ascii="Arial" w:hAnsi="Arial" w:cs="Arial"/>
          <w:sz w:val="24"/>
          <w:szCs w:val="24"/>
        </w:rPr>
        <w:t>7</w:t>
      </w:r>
      <w:r w:rsidR="007624D3" w:rsidRPr="00D55771">
        <w:rPr>
          <w:rFonts w:ascii="Arial" w:hAnsi="Arial" w:cs="Arial"/>
          <w:sz w:val="24"/>
          <w:szCs w:val="24"/>
        </w:rPr>
        <w:t>. i 201</w:t>
      </w:r>
      <w:r w:rsidR="00443167" w:rsidRPr="00D55771">
        <w:rPr>
          <w:rFonts w:ascii="Arial" w:hAnsi="Arial" w:cs="Arial"/>
          <w:sz w:val="24"/>
          <w:szCs w:val="24"/>
        </w:rPr>
        <w:t>8</w:t>
      </w:r>
      <w:r w:rsidR="007624D3" w:rsidRPr="00D55771">
        <w:rPr>
          <w:rFonts w:ascii="Arial" w:hAnsi="Arial" w:cs="Arial"/>
          <w:sz w:val="24"/>
          <w:szCs w:val="24"/>
        </w:rPr>
        <w:t>.</w:t>
      </w:r>
      <w:r w:rsidR="00CF61A3" w:rsidRPr="00D55771">
        <w:rPr>
          <w:rFonts w:ascii="Arial" w:hAnsi="Arial" w:cs="Arial"/>
          <w:sz w:val="24"/>
          <w:szCs w:val="24"/>
        </w:rPr>
        <w:t xml:space="preserve"> </w:t>
      </w:r>
      <w:r w:rsidR="007624D3" w:rsidRPr="00D55771">
        <w:rPr>
          <w:rFonts w:ascii="Arial" w:hAnsi="Arial" w:cs="Arial"/>
          <w:sz w:val="24"/>
          <w:szCs w:val="24"/>
        </w:rPr>
        <w:t>godinu</w:t>
      </w:r>
      <w:r w:rsidRPr="00D55771">
        <w:rPr>
          <w:rFonts w:ascii="Arial" w:hAnsi="Arial" w:cs="Arial"/>
          <w:sz w:val="24"/>
          <w:szCs w:val="24"/>
        </w:rPr>
        <w:t xml:space="preserve"> </w:t>
      </w:r>
      <w:r w:rsidR="007624D3" w:rsidRPr="00D55771">
        <w:rPr>
          <w:rFonts w:ascii="Arial" w:hAnsi="Arial" w:cs="Arial"/>
          <w:sz w:val="24"/>
          <w:szCs w:val="24"/>
        </w:rPr>
        <w:t xml:space="preserve">i utvrdio (1) Prijedlog </w:t>
      </w:r>
      <w:r w:rsidR="00443167" w:rsidRPr="00D55771">
        <w:rPr>
          <w:rFonts w:ascii="Arial" w:hAnsi="Arial" w:cs="Arial"/>
          <w:sz w:val="24"/>
          <w:szCs w:val="24"/>
        </w:rPr>
        <w:t>godišnjeg izvještaja o izvršenju P</w:t>
      </w:r>
      <w:r w:rsidR="007624D3" w:rsidRPr="00D55771">
        <w:rPr>
          <w:rFonts w:ascii="Arial" w:hAnsi="Arial" w:cs="Arial"/>
          <w:sz w:val="24"/>
          <w:szCs w:val="24"/>
        </w:rPr>
        <w:t xml:space="preserve">roračuna </w:t>
      </w:r>
      <w:r w:rsidR="00443167" w:rsidRPr="00D55771">
        <w:rPr>
          <w:rFonts w:ascii="Arial" w:hAnsi="Arial" w:cs="Arial"/>
          <w:sz w:val="24"/>
          <w:szCs w:val="24"/>
        </w:rPr>
        <w:t xml:space="preserve">Primorsko-goranske županije </w:t>
      </w:r>
      <w:r w:rsidR="007624D3" w:rsidRPr="00D55771">
        <w:rPr>
          <w:rFonts w:ascii="Arial" w:hAnsi="Arial" w:cs="Arial"/>
          <w:sz w:val="24"/>
          <w:szCs w:val="24"/>
        </w:rPr>
        <w:t>za 201</w:t>
      </w:r>
      <w:r w:rsidR="00443167" w:rsidRPr="00D55771">
        <w:rPr>
          <w:rFonts w:ascii="Arial" w:hAnsi="Arial" w:cs="Arial"/>
          <w:sz w:val="24"/>
          <w:szCs w:val="24"/>
        </w:rPr>
        <w:t>5</w:t>
      </w:r>
      <w:r w:rsidR="007624D3" w:rsidRPr="00D55771">
        <w:rPr>
          <w:rFonts w:ascii="Arial" w:hAnsi="Arial" w:cs="Arial"/>
          <w:sz w:val="24"/>
          <w:szCs w:val="24"/>
        </w:rPr>
        <w:t xml:space="preserve">. godinu te ih </w:t>
      </w:r>
      <w:r w:rsidRPr="00D55771">
        <w:rPr>
          <w:rFonts w:ascii="Arial" w:hAnsi="Arial" w:cs="Arial"/>
          <w:sz w:val="24"/>
          <w:szCs w:val="24"/>
        </w:rPr>
        <w:t>proslijedio Županijskoj skupštini</w:t>
      </w:r>
    </w:p>
    <w:p w:rsidR="007624D3" w:rsidRPr="00D55771" w:rsidRDefault="007624D3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utvrdio (1) Prijedlog strategije </w:t>
      </w:r>
      <w:r w:rsidR="00443167" w:rsidRPr="00D55771">
        <w:rPr>
          <w:rFonts w:ascii="Arial" w:hAnsi="Arial" w:cs="Arial"/>
          <w:sz w:val="24"/>
          <w:szCs w:val="24"/>
        </w:rPr>
        <w:t xml:space="preserve">razvoja sporta u </w:t>
      </w:r>
      <w:r w:rsidRPr="00D55771">
        <w:rPr>
          <w:rFonts w:ascii="Arial" w:hAnsi="Arial" w:cs="Arial"/>
          <w:sz w:val="24"/>
          <w:szCs w:val="24"/>
        </w:rPr>
        <w:t>Primorsko-goransk</w:t>
      </w:r>
      <w:r w:rsidR="00443167" w:rsidRPr="00D55771">
        <w:rPr>
          <w:rFonts w:ascii="Arial" w:hAnsi="Arial" w:cs="Arial"/>
          <w:sz w:val="24"/>
          <w:szCs w:val="24"/>
        </w:rPr>
        <w:t>oj</w:t>
      </w:r>
      <w:r w:rsidRPr="00D55771">
        <w:rPr>
          <w:rFonts w:ascii="Arial" w:hAnsi="Arial" w:cs="Arial"/>
          <w:sz w:val="24"/>
          <w:szCs w:val="24"/>
        </w:rPr>
        <w:t xml:space="preserve"> županij</w:t>
      </w:r>
      <w:r w:rsidR="00443167" w:rsidRPr="00D55771">
        <w:rPr>
          <w:rFonts w:ascii="Arial" w:hAnsi="Arial" w:cs="Arial"/>
          <w:sz w:val="24"/>
          <w:szCs w:val="24"/>
        </w:rPr>
        <w:t xml:space="preserve">i za razdoblje </w:t>
      </w:r>
      <w:r w:rsidRPr="00D55771">
        <w:rPr>
          <w:rFonts w:ascii="Arial" w:hAnsi="Arial" w:cs="Arial"/>
          <w:sz w:val="24"/>
          <w:szCs w:val="24"/>
        </w:rPr>
        <w:t xml:space="preserve">2016. – 2020. </w:t>
      </w:r>
      <w:r w:rsidR="004D1C91" w:rsidRPr="00D55771">
        <w:rPr>
          <w:rFonts w:ascii="Arial" w:hAnsi="Arial" w:cs="Arial"/>
          <w:sz w:val="24"/>
          <w:szCs w:val="24"/>
        </w:rPr>
        <w:t xml:space="preserve">godine </w:t>
      </w:r>
      <w:r w:rsidRPr="00D55771">
        <w:rPr>
          <w:rFonts w:ascii="Arial" w:hAnsi="Arial" w:cs="Arial"/>
          <w:sz w:val="24"/>
          <w:szCs w:val="24"/>
        </w:rPr>
        <w:t>te ga proslijedio Županijskoj skupštini</w:t>
      </w:r>
    </w:p>
    <w:p w:rsidR="00FE0420" w:rsidRPr="00D55771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donio </w:t>
      </w:r>
      <w:r w:rsidR="00443167" w:rsidRPr="00D55771">
        <w:rPr>
          <w:rFonts w:ascii="Arial" w:hAnsi="Arial" w:cs="Arial"/>
          <w:sz w:val="24"/>
          <w:szCs w:val="24"/>
        </w:rPr>
        <w:t>21</w:t>
      </w:r>
      <w:r w:rsidR="00160EB5">
        <w:rPr>
          <w:rFonts w:ascii="Arial" w:hAnsi="Arial" w:cs="Arial"/>
          <w:sz w:val="24"/>
          <w:szCs w:val="24"/>
        </w:rPr>
        <w:t>7</w:t>
      </w:r>
      <w:r w:rsidR="00FE0420" w:rsidRPr="00D55771">
        <w:rPr>
          <w:rFonts w:ascii="Arial" w:hAnsi="Arial" w:cs="Arial"/>
          <w:sz w:val="24"/>
          <w:szCs w:val="24"/>
        </w:rPr>
        <w:t xml:space="preserve"> odluk</w:t>
      </w:r>
      <w:r w:rsidR="00443167" w:rsidRPr="00D55771">
        <w:rPr>
          <w:rFonts w:ascii="Arial" w:hAnsi="Arial" w:cs="Arial"/>
          <w:sz w:val="24"/>
          <w:szCs w:val="24"/>
        </w:rPr>
        <w:t>a</w:t>
      </w:r>
    </w:p>
    <w:p w:rsidR="00FE0420" w:rsidRPr="00D55771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utvrdio </w:t>
      </w:r>
      <w:r w:rsidR="00685B42">
        <w:rPr>
          <w:rFonts w:ascii="Arial" w:hAnsi="Arial" w:cs="Arial"/>
          <w:sz w:val="24"/>
          <w:szCs w:val="24"/>
        </w:rPr>
        <w:t>57</w:t>
      </w:r>
      <w:r w:rsidR="00FE0420" w:rsidRPr="00D55771">
        <w:rPr>
          <w:rFonts w:ascii="Arial" w:hAnsi="Arial" w:cs="Arial"/>
          <w:sz w:val="24"/>
          <w:szCs w:val="24"/>
        </w:rPr>
        <w:t xml:space="preserve"> prijedloga odluka te ih proslijedio Županijskoj skupštini</w:t>
      </w:r>
    </w:p>
    <w:p w:rsidR="00443167" w:rsidRPr="00D55771" w:rsidRDefault="00443167" w:rsidP="00002A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prihvatio 4</w:t>
      </w:r>
      <w:r w:rsidR="00685B42">
        <w:rPr>
          <w:rFonts w:ascii="Arial" w:hAnsi="Arial" w:cs="Arial"/>
          <w:sz w:val="24"/>
          <w:szCs w:val="24"/>
        </w:rPr>
        <w:t>3</w:t>
      </w:r>
      <w:r w:rsidRPr="00D55771">
        <w:rPr>
          <w:rFonts w:ascii="Arial" w:hAnsi="Arial" w:cs="Arial"/>
          <w:sz w:val="24"/>
          <w:szCs w:val="24"/>
        </w:rPr>
        <w:t xml:space="preserve"> informacij</w:t>
      </w:r>
      <w:r w:rsidR="00685B42">
        <w:rPr>
          <w:rFonts w:ascii="Arial" w:hAnsi="Arial" w:cs="Arial"/>
          <w:sz w:val="24"/>
          <w:szCs w:val="24"/>
        </w:rPr>
        <w:t>e</w:t>
      </w:r>
    </w:p>
    <w:p w:rsidR="00443167" w:rsidRPr="00D55771" w:rsidRDefault="007930F1" w:rsidP="00002AA2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prihvatio 92 </w:t>
      </w:r>
      <w:r w:rsidR="00443167" w:rsidRPr="00D55771">
        <w:rPr>
          <w:rFonts w:ascii="Arial" w:hAnsi="Arial" w:cs="Arial"/>
          <w:sz w:val="24"/>
          <w:szCs w:val="24"/>
        </w:rPr>
        <w:t>izvješća</w:t>
      </w:r>
    </w:p>
    <w:p w:rsidR="00FE0420" w:rsidRPr="00D55771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donio </w:t>
      </w:r>
      <w:r w:rsidR="00443167" w:rsidRPr="00D55771">
        <w:rPr>
          <w:rFonts w:ascii="Arial" w:hAnsi="Arial" w:cs="Arial"/>
          <w:sz w:val="24"/>
          <w:szCs w:val="24"/>
        </w:rPr>
        <w:t>2</w:t>
      </w:r>
      <w:r w:rsidR="00685B42">
        <w:rPr>
          <w:rFonts w:ascii="Arial" w:hAnsi="Arial" w:cs="Arial"/>
          <w:sz w:val="24"/>
          <w:szCs w:val="24"/>
        </w:rPr>
        <w:t>8</w:t>
      </w:r>
      <w:r w:rsidR="00FE0420" w:rsidRPr="00D55771">
        <w:rPr>
          <w:rFonts w:ascii="Arial" w:hAnsi="Arial" w:cs="Arial"/>
          <w:sz w:val="24"/>
          <w:szCs w:val="24"/>
        </w:rPr>
        <w:t xml:space="preserve"> planova</w:t>
      </w:r>
      <w:r w:rsidR="00443167" w:rsidRPr="00D55771">
        <w:rPr>
          <w:rFonts w:ascii="Arial" w:hAnsi="Arial" w:cs="Arial"/>
          <w:sz w:val="24"/>
          <w:szCs w:val="24"/>
        </w:rPr>
        <w:t xml:space="preserve"> i utvrdio 6 prijedloga planova te ih proslijedio Županijskoj skupštini</w:t>
      </w:r>
    </w:p>
    <w:p w:rsidR="00FE0420" w:rsidRPr="00D55771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donio </w:t>
      </w:r>
      <w:r w:rsidR="00443167" w:rsidRPr="00D55771">
        <w:rPr>
          <w:rFonts w:ascii="Arial" w:hAnsi="Arial" w:cs="Arial"/>
          <w:sz w:val="24"/>
          <w:szCs w:val="24"/>
        </w:rPr>
        <w:t>1</w:t>
      </w:r>
      <w:r w:rsidR="00FE0420" w:rsidRPr="00D55771">
        <w:rPr>
          <w:rFonts w:ascii="Arial" w:hAnsi="Arial" w:cs="Arial"/>
          <w:sz w:val="24"/>
          <w:szCs w:val="24"/>
        </w:rPr>
        <w:t xml:space="preserve"> popis prioriteta</w:t>
      </w:r>
    </w:p>
    <w:p w:rsidR="00FE0420" w:rsidRPr="00D55771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donio </w:t>
      </w:r>
      <w:r w:rsidR="00B95A61">
        <w:rPr>
          <w:rFonts w:ascii="Arial" w:hAnsi="Arial" w:cs="Arial"/>
          <w:sz w:val="24"/>
          <w:szCs w:val="24"/>
        </w:rPr>
        <w:t>5</w:t>
      </w:r>
      <w:r w:rsidR="00FE0420" w:rsidRPr="00D55771">
        <w:rPr>
          <w:rFonts w:ascii="Arial" w:hAnsi="Arial" w:cs="Arial"/>
          <w:sz w:val="24"/>
          <w:szCs w:val="24"/>
        </w:rPr>
        <w:t xml:space="preserve"> pravilnika</w:t>
      </w:r>
    </w:p>
    <w:p w:rsidR="00FE0420" w:rsidRPr="00D55771" w:rsidRDefault="00FE0420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donio </w:t>
      </w:r>
      <w:r w:rsidR="0025027B" w:rsidRPr="00D55771">
        <w:rPr>
          <w:rFonts w:ascii="Arial" w:hAnsi="Arial" w:cs="Arial"/>
          <w:sz w:val="24"/>
          <w:szCs w:val="24"/>
        </w:rPr>
        <w:t>1</w:t>
      </w:r>
      <w:r w:rsidRPr="00D55771">
        <w:rPr>
          <w:rFonts w:ascii="Arial" w:hAnsi="Arial" w:cs="Arial"/>
          <w:sz w:val="24"/>
          <w:szCs w:val="24"/>
        </w:rPr>
        <w:t xml:space="preserve"> program</w:t>
      </w:r>
      <w:r w:rsidR="00443167" w:rsidRPr="00D55771">
        <w:rPr>
          <w:rFonts w:ascii="Arial" w:hAnsi="Arial" w:cs="Arial"/>
          <w:sz w:val="24"/>
          <w:szCs w:val="24"/>
        </w:rPr>
        <w:t xml:space="preserve"> i utvrdio 2 prijedloga programa te ih proslijedio Županijskoj skupštini</w:t>
      </w:r>
    </w:p>
    <w:p w:rsidR="00FE0420" w:rsidRPr="00D55771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donio 2</w:t>
      </w:r>
      <w:r w:rsidR="001B0A8D" w:rsidRPr="00D55771">
        <w:rPr>
          <w:rFonts w:ascii="Arial" w:hAnsi="Arial" w:cs="Arial"/>
          <w:sz w:val="24"/>
          <w:szCs w:val="24"/>
        </w:rPr>
        <w:t xml:space="preserve"> upute</w:t>
      </w:r>
    </w:p>
    <w:p w:rsidR="00102FF5" w:rsidRPr="00D55771" w:rsidRDefault="00102FF5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donio 2 poslovnika</w:t>
      </w:r>
    </w:p>
    <w:p w:rsidR="00102FF5" w:rsidRPr="00D55771" w:rsidRDefault="00102FF5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donio 1 rješenje</w:t>
      </w:r>
    </w:p>
    <w:p w:rsidR="001B0A8D" w:rsidRPr="00D55771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prihvatio </w:t>
      </w:r>
      <w:r w:rsidR="00102FF5" w:rsidRPr="00D55771">
        <w:rPr>
          <w:rFonts w:ascii="Arial" w:hAnsi="Arial" w:cs="Arial"/>
          <w:sz w:val="24"/>
          <w:szCs w:val="24"/>
        </w:rPr>
        <w:t>5</w:t>
      </w:r>
      <w:r w:rsidR="001B0A8D" w:rsidRPr="00D55771">
        <w:rPr>
          <w:rFonts w:ascii="Arial" w:hAnsi="Arial" w:cs="Arial"/>
          <w:sz w:val="24"/>
          <w:szCs w:val="24"/>
        </w:rPr>
        <w:t xml:space="preserve"> sporazuma</w:t>
      </w:r>
      <w:r w:rsidR="00045808">
        <w:rPr>
          <w:rFonts w:ascii="Arial" w:hAnsi="Arial" w:cs="Arial"/>
          <w:sz w:val="24"/>
          <w:szCs w:val="24"/>
        </w:rPr>
        <w:t>,</w:t>
      </w:r>
      <w:r w:rsidR="00102FF5" w:rsidRPr="00D55771">
        <w:rPr>
          <w:rFonts w:ascii="Arial" w:hAnsi="Arial" w:cs="Arial"/>
          <w:sz w:val="24"/>
          <w:szCs w:val="24"/>
        </w:rPr>
        <w:t xml:space="preserve"> utvrdio 4 prijedloga sporazuma i 1 prijedlog ugovora te ih proslijedio Županijskoj skupštini</w:t>
      </w:r>
    </w:p>
    <w:p w:rsidR="001B0A8D" w:rsidRPr="00D55771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dao </w:t>
      </w:r>
      <w:r w:rsidR="00685B42">
        <w:rPr>
          <w:rFonts w:ascii="Arial" w:hAnsi="Arial" w:cs="Arial"/>
          <w:sz w:val="24"/>
          <w:szCs w:val="24"/>
        </w:rPr>
        <w:t>22</w:t>
      </w:r>
      <w:r w:rsidR="00692097" w:rsidRPr="00D55771">
        <w:rPr>
          <w:rFonts w:ascii="Arial" w:hAnsi="Arial" w:cs="Arial"/>
          <w:sz w:val="24"/>
          <w:szCs w:val="24"/>
        </w:rPr>
        <w:t xml:space="preserve"> mišljenja na akte ovlaštenih predlagatelja</w:t>
      </w:r>
    </w:p>
    <w:p w:rsidR="00102FF5" w:rsidRPr="00D55771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izvršio </w:t>
      </w:r>
      <w:r w:rsidR="00102FF5" w:rsidRPr="00D55771">
        <w:rPr>
          <w:rFonts w:ascii="Arial" w:hAnsi="Arial" w:cs="Arial"/>
          <w:sz w:val="24"/>
          <w:szCs w:val="24"/>
        </w:rPr>
        <w:t>3</w:t>
      </w:r>
      <w:r w:rsidR="00685B42">
        <w:rPr>
          <w:rFonts w:ascii="Arial" w:hAnsi="Arial" w:cs="Arial"/>
          <w:sz w:val="24"/>
          <w:szCs w:val="24"/>
        </w:rPr>
        <w:t>0</w:t>
      </w:r>
      <w:r w:rsidR="00692097" w:rsidRPr="00D55771">
        <w:rPr>
          <w:rFonts w:ascii="Arial" w:hAnsi="Arial" w:cs="Arial"/>
          <w:sz w:val="24"/>
          <w:szCs w:val="24"/>
        </w:rPr>
        <w:t xml:space="preserve"> raspored</w:t>
      </w:r>
      <w:r w:rsidR="00685B42">
        <w:rPr>
          <w:rFonts w:ascii="Arial" w:hAnsi="Arial" w:cs="Arial"/>
          <w:sz w:val="24"/>
          <w:szCs w:val="24"/>
        </w:rPr>
        <w:t>a</w:t>
      </w:r>
      <w:r w:rsidR="00692097" w:rsidRPr="00D55771">
        <w:rPr>
          <w:rFonts w:ascii="Arial" w:hAnsi="Arial" w:cs="Arial"/>
          <w:sz w:val="24"/>
          <w:szCs w:val="24"/>
        </w:rPr>
        <w:t>/raspodjel</w:t>
      </w:r>
      <w:r w:rsidR="00685B42">
        <w:rPr>
          <w:rFonts w:ascii="Arial" w:hAnsi="Arial" w:cs="Arial"/>
          <w:sz w:val="24"/>
          <w:szCs w:val="24"/>
        </w:rPr>
        <w:t>a</w:t>
      </w:r>
      <w:r w:rsidR="00102FF5" w:rsidRPr="00D55771">
        <w:rPr>
          <w:rFonts w:ascii="Arial" w:hAnsi="Arial" w:cs="Arial"/>
          <w:sz w:val="24"/>
          <w:szCs w:val="24"/>
        </w:rPr>
        <w:t xml:space="preserve"> sredstava</w:t>
      </w:r>
    </w:p>
    <w:p w:rsidR="00102FF5" w:rsidRPr="00D55771" w:rsidRDefault="00102FF5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prihvatio </w:t>
      </w:r>
      <w:r w:rsidR="003D0FEE">
        <w:rPr>
          <w:rFonts w:ascii="Arial" w:hAnsi="Arial" w:cs="Arial"/>
          <w:sz w:val="24"/>
          <w:szCs w:val="24"/>
        </w:rPr>
        <w:t xml:space="preserve">6 </w:t>
      </w:r>
      <w:r w:rsidRPr="00D55771">
        <w:rPr>
          <w:rFonts w:ascii="Arial" w:hAnsi="Arial" w:cs="Arial"/>
          <w:sz w:val="24"/>
          <w:szCs w:val="24"/>
        </w:rPr>
        <w:t>financiranja/sufinanciranja i 4 subvencije</w:t>
      </w:r>
    </w:p>
    <w:p w:rsidR="00692097" w:rsidRPr="00D55771" w:rsidRDefault="00102FF5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prihvatio</w:t>
      </w:r>
      <w:r w:rsidR="0025027B" w:rsidRPr="00D55771">
        <w:rPr>
          <w:rFonts w:ascii="Arial" w:hAnsi="Arial" w:cs="Arial"/>
          <w:sz w:val="24"/>
          <w:szCs w:val="24"/>
        </w:rPr>
        <w:t xml:space="preserve"> </w:t>
      </w:r>
      <w:r w:rsidR="00494876">
        <w:rPr>
          <w:rFonts w:ascii="Arial" w:hAnsi="Arial" w:cs="Arial"/>
          <w:sz w:val="24"/>
          <w:szCs w:val="24"/>
        </w:rPr>
        <w:t>93</w:t>
      </w:r>
      <w:r w:rsidR="003F5940">
        <w:rPr>
          <w:rFonts w:ascii="Arial" w:hAnsi="Arial" w:cs="Arial"/>
          <w:sz w:val="24"/>
          <w:szCs w:val="24"/>
        </w:rPr>
        <w:t xml:space="preserve"> pokroviteljstva</w:t>
      </w:r>
    </w:p>
    <w:p w:rsidR="00692097" w:rsidRDefault="0025027B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razmotrio </w:t>
      </w:r>
      <w:r w:rsidR="00102FF5" w:rsidRPr="00D55771">
        <w:rPr>
          <w:rFonts w:ascii="Arial" w:hAnsi="Arial" w:cs="Arial"/>
          <w:sz w:val="24"/>
          <w:szCs w:val="24"/>
        </w:rPr>
        <w:t>4</w:t>
      </w:r>
      <w:r w:rsidR="00692097" w:rsidRPr="00D55771">
        <w:rPr>
          <w:rFonts w:ascii="Arial" w:hAnsi="Arial" w:cs="Arial"/>
          <w:sz w:val="24"/>
          <w:szCs w:val="24"/>
        </w:rPr>
        <w:t xml:space="preserve"> prijedloga za prvokup</w:t>
      </w:r>
    </w:p>
    <w:p w:rsidR="00685B42" w:rsidRPr="00D55771" w:rsidRDefault="00685B42" w:rsidP="00002AA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razmotrio 3 prijedloga projekta</w:t>
      </w:r>
    </w:p>
    <w:p w:rsidR="007624D3" w:rsidRPr="00685B42" w:rsidRDefault="0025027B" w:rsidP="007624D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5B42">
        <w:rPr>
          <w:rFonts w:ascii="Arial" w:hAnsi="Arial" w:cs="Arial"/>
          <w:sz w:val="24"/>
          <w:szCs w:val="24"/>
        </w:rPr>
        <w:t xml:space="preserve">razmotrio </w:t>
      </w:r>
      <w:r w:rsidR="00102FF5" w:rsidRPr="00685B42">
        <w:rPr>
          <w:rFonts w:ascii="Arial" w:hAnsi="Arial" w:cs="Arial"/>
          <w:sz w:val="24"/>
          <w:szCs w:val="24"/>
        </w:rPr>
        <w:t>5</w:t>
      </w:r>
      <w:r w:rsidR="00692097" w:rsidRPr="00685B42">
        <w:rPr>
          <w:rFonts w:ascii="Arial" w:hAnsi="Arial" w:cs="Arial"/>
          <w:sz w:val="24"/>
          <w:szCs w:val="24"/>
        </w:rPr>
        <w:t xml:space="preserve"> prijedloga za </w:t>
      </w:r>
      <w:r w:rsidR="00102FF5" w:rsidRPr="00685B42">
        <w:rPr>
          <w:rFonts w:ascii="Arial" w:hAnsi="Arial" w:cs="Arial"/>
          <w:sz w:val="24"/>
          <w:szCs w:val="24"/>
        </w:rPr>
        <w:t>sudjelovanje/p</w:t>
      </w:r>
      <w:r w:rsidR="00045808" w:rsidRPr="00685B42">
        <w:rPr>
          <w:rFonts w:ascii="Arial" w:hAnsi="Arial" w:cs="Arial"/>
          <w:sz w:val="24"/>
          <w:szCs w:val="24"/>
        </w:rPr>
        <w:t xml:space="preserve">ristupanje Županije </w:t>
      </w:r>
    </w:p>
    <w:p w:rsidR="0056592E" w:rsidRPr="00D55771" w:rsidRDefault="0056592E" w:rsidP="0056592E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000E5" w:rsidRPr="00D55771" w:rsidRDefault="001000E5" w:rsidP="003754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55771">
        <w:rPr>
          <w:rFonts w:ascii="Arial" w:hAnsi="Arial" w:cs="Arial"/>
          <w:b/>
          <w:sz w:val="24"/>
          <w:szCs w:val="24"/>
          <w:u w:val="single"/>
        </w:rPr>
        <w:t>PRIJEDLOG PRORAČUNA</w:t>
      </w:r>
    </w:p>
    <w:p w:rsidR="0056592E" w:rsidRPr="00D55771" w:rsidRDefault="004D1C91" w:rsidP="00002AA2">
      <w:pPr>
        <w:pStyle w:val="ListParagraph"/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Prijedlog Izmjena i dopuna Proračuna Primorsko-goranske županije za 2016. godinu i projekcije za 2017. i 2018. </w:t>
      </w:r>
      <w:r w:rsidR="001D2167">
        <w:rPr>
          <w:rFonts w:ascii="Arial" w:hAnsi="Arial" w:cs="Arial"/>
          <w:sz w:val="24"/>
          <w:szCs w:val="24"/>
        </w:rPr>
        <w:t>g</w:t>
      </w:r>
      <w:r w:rsidRPr="00D55771">
        <w:rPr>
          <w:rFonts w:ascii="Arial" w:hAnsi="Arial" w:cs="Arial"/>
          <w:sz w:val="24"/>
          <w:szCs w:val="24"/>
        </w:rPr>
        <w:t>odinu</w:t>
      </w:r>
    </w:p>
    <w:p w:rsidR="004D1C91" w:rsidRPr="00D55771" w:rsidRDefault="004D1C91" w:rsidP="00002AA2">
      <w:pPr>
        <w:pStyle w:val="ListParagraph"/>
        <w:widowControl w:val="0"/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Prijedlog godišnjeg izvještaja o izvršenju Proračuna Primorsko-goranske županije za 2015. godinu</w:t>
      </w:r>
    </w:p>
    <w:p w:rsidR="00102629" w:rsidRPr="00D55771" w:rsidRDefault="00102629" w:rsidP="0056592E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02629" w:rsidRPr="00D55771" w:rsidRDefault="00102629" w:rsidP="001026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5771">
        <w:rPr>
          <w:rFonts w:ascii="Arial" w:hAnsi="Arial" w:cs="Arial"/>
          <w:b/>
          <w:sz w:val="24"/>
          <w:szCs w:val="24"/>
          <w:u w:val="single"/>
        </w:rPr>
        <w:t xml:space="preserve">PRIJEDLOG STRATEGIJE </w:t>
      </w:r>
    </w:p>
    <w:p w:rsidR="00102629" w:rsidRPr="00D55771" w:rsidRDefault="004D1C91" w:rsidP="004D1C91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55771">
        <w:rPr>
          <w:rFonts w:ascii="Arial" w:hAnsi="Arial" w:cs="Arial"/>
          <w:sz w:val="24"/>
          <w:szCs w:val="24"/>
        </w:rPr>
        <w:t>Prijedlog strategije razvoja sporta u Primorsko-goranskoj županiji za razdoblje 2016. – 2020. godine</w:t>
      </w:r>
    </w:p>
    <w:p w:rsidR="00685B42" w:rsidRPr="00D55771" w:rsidRDefault="00685B42" w:rsidP="0056592E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B76EA" w:rsidRPr="00D55771" w:rsidRDefault="00FB76EA" w:rsidP="007E058C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t>ODLUKE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utvrđivanju naknade za rad vanjskih članova povjerenstva za ocjenjivanje programa i projekata od interesa za opće dobro koje provode udruge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lastRenderedPageBreak/>
        <w:t>Odluka o davanju suglasnosti za pokrivanje rashoda za subvenciju kamata na poduzetničke kredite u 2016. godini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izmjenama Odluke o rasporedu odobrenih sredstava Fonda solidarnosti Europske unije za ublažavanje šteta od elementarne nepogode na području Gorskog kotara u veljači 2014. godine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za pokrivanje rashoda za subvenciju kamata na poduzetničke kredite u 2016. godini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za prijavu za sufinanciranje programa i projekata udruga nacionalnih manjina koje djeluju na području Primorsko-goranske županije u 2016. godini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otvaranje prijava i provjeru propisanih uvjeta Javnog poziva za prijavu za sufinanciranje programa i projekata udruga nacionalnih manjina koje djeluju na području Primorsko-goranske županije u 2016. godini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ocjenjivanje pristiglih prijava na Javni poziv za prijavu sufinanciranje programa i projekata udruga nacionalnih manjina koje djeluju na području Primorsko-goranske županije u 2016. godini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za prijavu za sufinanciranje programa i projekata u području branitelja i stradalnika, demokratske političke kulture, duhovnosti, hobističke djelatnosti, ljudskih prva, međunarodne suradnje</w:t>
      </w:r>
      <w:r w:rsidRPr="00D55771">
        <w:rPr>
          <w:rFonts w:ascii="Arial" w:hAnsi="Arial" w:cs="Arial"/>
          <w:sz w:val="24"/>
          <w:szCs w:val="24"/>
        </w:rPr>
        <w:t>, zaštite okoliše te civilne zaštite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otvaranje prijava i provjeru propisanih uvjeta Javnog poziva za prijavu za sufinanciranje programa i projekata u području branitelja i stradalnika, demokratske političke kulture, duhovnosti, hobističke djelatnosti, ljudskih prva, međunarodne suradnje, zaštite okoliša te civilne zaštite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ocjenjivanje pristiglih prijava na Javni poziv za prijavu za sufinanciranje programa i projekata u području branitelja i stradalnika demokratske političke kulture, duhovnosti, hobističke djelatnosti, ljudskih prva, međunarodne suradnje, zaštite okoliša te civilne zaštite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rasporedu sredstava za decentralizirane funkcije između zdravstvenih ustanova na području Primorsko-goranske županije u prvom tromjesečju 2016. godine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Stručnog povjerenstva za provedbu postupka davanja koncesija za obavljanje javne zdravstvene službe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za prijavu projekata za raspodjelu sredstava radi gradnje i održavanja lučke podgradnje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odabir projekata radi gradnje i odražavanja lučke podgradnje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za prijavu projekata za raspodjelu sredstava namijenjenih pomoći u održavanju pomorskog dobra za 2016. godinu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odabir projekata namijenjenih pomoći u održavanju pomorskog dobra za 2016. godinu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ravnatelju Županijske lučke uprave Mali Lošinj za zaključivanje ugovora za rekonstrukciju čeličnog gata u luci Rovenska, Veli Lošinj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 Pravilnik o izmjenama Pravilnika o unutarnjem ustrojstvu i sistematizaciji radnih mjesta Centra za rehabilitaciju "Fortica" Kraljevica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povjerenika i zamjenika povjerenika za otpad u Primorsko-goranskoj županiji kao pravnoj osobi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županijskim lučkim upravama na financijski plan i godišnji program rada i razvoja luka otvorenih za javni promet za 2016. godinu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poziva za prijavu projekata za raspodjelu sredstava namijenjenih subvencioniranju pružanja usluga županijskog linijskog javnog </w:t>
      </w:r>
      <w:r w:rsidRPr="00D55771">
        <w:rPr>
          <w:rFonts w:ascii="Arial" w:hAnsi="Arial" w:cs="Arial"/>
          <w:color w:val="000000"/>
          <w:sz w:val="24"/>
          <w:szCs w:val="24"/>
        </w:rPr>
        <w:lastRenderedPageBreak/>
        <w:t>cestovnog prijevoza putnika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odabir projekata radi subvencioniranja pružanja usluga županijskog linijskog javnog cestovnog prijevoza putnika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za prijavu projekata za raspodjelu sredstava namijenjenih pomoći u održavanju javnih i nerazvrstanih cesta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odabir projekata radi pomoći u održavanju javnih i nerazvrstanih cesta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gradovima i općinama za podnošenje zahtjeva na program razvoja malih poslovnih zona na području Primorsko-goranske županije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osnivanju Povjerenstva za odabir programa razvoja malih poslovnih zona na području Primorsko-goranske županije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dodjeli priznanja Primorsko-goranske županije Ministarstvu unutarnjih poslova Republike Hrvatske, Policijskoj upravi primorsko-goranskoj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za promjenu prostora obavljanja javne zdravstvene službe (Katja Kamhi Gazdik, dr.med.dent., Grad Rijeka, djelatnost dentalne medicine)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provedbi kreditnog programa "Poduzetnik u PGŽ u 2016." 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bankama radi iskazivanja  interesa za uključivanje u program kreditiranja "Poduzetnik u PGŽ u 2016."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osnivanju Povjerenstva za odabir banaka za uključivanje u program kreditiranja "Poduzetnik u PGŽ u 2016." 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 Odluku Doma zdravlja o odabiru najpovoljnijeg ponuditelja za nabavu laboratorijskog potrošnog materijala za biokemijske analizatore s najmom uređaja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vršitelja dužnosti ravnatelja Javne ustanove "Zavod za prostorno uređenje Primorsko-goranske županije"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Javnoj ustanovi "Priroda" na prijedlog Godišnjeg programa zaštite, održavanja, očuvanja, promicanja i korištenja zaštićenih područja u Primorsko-goranskoj županiji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rashodovanju sredstava, opreme i sitnog inventara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provedbi programa kreditiranja "Poduzetnik u turizmu 2016"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bankama radi iskazivanja interesa za uključivanje u program "Poduzetnik u turizmu 2016"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osnivanju Povjerenstva za odabir banaka za uključivanje u program "Poduzetnik u turizmu 2016"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za prijavu kapitalnih projekata razvoja turizma u sklopu programa unapređenja turizma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odabir kapitalnih projekata razvoja turizma u sklopu programa unapređenja turizma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otvaranje prijava i provjeru propisanih uvjeta natječaja za financiranje programa i projekata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ocjenjivanje prijavljenih programa i projekata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ocjenjivanje prijavljenih programa/projekata iz područja socijalne skrbi i samozapošljavanja mladih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Thalassotherapiji Opatija za nabavu medicinske opreme - ergospirometrije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prethodne suglasnosti na Pravilnik o unutarnjem ustrojstvu i sistematizaciji radnih mjesta ustanove "Jadranski edukativno-istraživački centar za reagiranja na iznenadna onečišćenja mora"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natječaja za  odabir programa za zadovoljenje javnih </w:t>
      </w:r>
      <w:r w:rsidRPr="00D55771">
        <w:rPr>
          <w:rFonts w:ascii="Arial" w:hAnsi="Arial" w:cs="Arial"/>
          <w:color w:val="000000"/>
          <w:sz w:val="24"/>
          <w:szCs w:val="24"/>
        </w:rPr>
        <w:lastRenderedPageBreak/>
        <w:t>potreba u području kulture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otvaranje prijava i provjeru propisanih uvjeta javnog natječaja za odabir programa za zadovoljenje javnih potreba u području kulture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dodjeli priznanja predsjednici Njemačko-hrvatske zajednice iz grada Karlsruhe-a, SR Njemačka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izradu diobene bilance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 izmjene Statuta Psihijatrijske bolnice Rab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 Pravilnik o izmjenama i dopunama Pravilnika o unutarnjem ustrojstvu i sistematizaciji radnih mjesta Psihijatrijske bolnice Rab"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Vladislavi Sobol, kupcu dionica s popustom trgovačkog društva Vodogradnja Rijeka d.o.o., na otplatu preostalih obroka u jednokratnom iznosu prije ugovorenog roka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Gordani Stojić, kupcu dionica s popustom trgovačkog društva Vodogradnja Rijeka d.o.o., na otplatu preostalih obroka u jednokratnom iznosu prije ugovorenog roka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određivanju koordinatora aktivnosti prilikom sastavljanja izjave o fiskalnoj odgovornosti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Javnoj ustanovi "Priroda" na prijedlog korištenja neutrošenih sredstava iz 2015. godine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osnivanju i imenovanju članova i zamjenika članova Partnerskog vijeća Primorsko-goranske županije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početku postupka vrednovanja Razvojne strategije Primorsko-goranske županije 2016.-2020.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osnivanju i imenovanju članova Upravljačke skupine za provedbu vrednovanja Razvojne strategije Primorsko-goranske županije 2016.- 2020.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za sufinanciranje pripreme projektne dokumentacije iz Proračuna Primorsko-goranske županije za 2016. godinu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odabir projekata kojima će se sufinancirati priprema projektne dokumentacije iz Proračuna Primorsko- goranske županije za 2016. godinu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za sufinanciranje programa/projekata ravnomjernog razvitka iz Proračuna Primorsko-goranske županije za 2016. godinu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odabir programa/projekata ravnomjernog razvitka iz Proračuna Primorsko-goranske županije za 2016. godinu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izmjenama Odluke o rasporedu odobrenih sredstava Fonda solidarnosti Europske unije za ublažavanje šteta od elementarne nepogode na području Gorskog kotara u veljači 2014. godine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prijedloga za imenovanje članova povjerenstava za kvalitetu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odabiru projekata za dodjelu potpora za pružanje usluga županijskog linijskog javnog cestovnog prijevoza putnika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odabiru projekata za raspodjelu sredstava namijenjenih pomoći u održavanju javnih i nerazvrstanih cesta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odabiru projekata za raspodjelu sredstava radi gradnje i održavanja lučke podgradnje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odabiru projekata za raspodjelu sredstava namijenjenih pomoći u održavanju pomorskog dobra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odobravanju financijskih sredstava za programe/projekte iz područja socijalne skrbi i samozapošljavanja mladih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članova Povjerenstva za usklađivanje podataka u evidenciji o nefinancijskoj imovini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lastRenderedPageBreak/>
        <w:t>Odluka o davanju suglasnosti na izmjene i dopune Statuta Zavoda za hitnu medicinu Primorsko-goranske županije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izmjeni Odluke o osnivanju Povjerenstva za izradu prijedloga rasporeda odobrenih sredstava Fonda solidarnosti Europske unije za ublažavanje šteta od elementarne nepogode na području Gorskog kotara u veljači 2014. godine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predstavnika Primorsko-goranske županije u radna tijela Jadransko-jonske euro-regije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 statutarnu odluku o izmjenama i dopunama Statuta zdravstvene ustanove Ljekarne "Jadran" Rijeka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 Pravilnik o izmjenama i dopunama Pravilnika o unutarnjem ustrojstvu i sistematizaciji radnih mjesta Ljekarne Jadran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ravnatelja Javne ustanove "Zavod za prostorno uređenje Primorsko-goranske županije"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prvom rasporedu sredstava za pokroviteljstva, (su)financiranje manifestacija i drugih događanja od općeg značaja za Primorsko-goransku županiju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mjerama ruralnog razvoja Primorsko-goranske županije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 Pravilnik o izmjeni Pravilnika o unutarnjem ustrojstvu i sistematizaciji radnih mjesta "Thalassotherapie" Crikvenica - specijalne bolnice za medicinsku rehabilitaciju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za promjenu prostora obavljanja javne zdravstvene službe Vesna Batagelj Matulja, dr.med. spec. opće medicine, Mošćenička Draga, djelatnost opće medicine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prethodne suglasnosti Javnoj ustanovi "Zavod za prostorno uređenje Primorsko-goranske županije" za korištenje ostvarenog viška vlastitih prihoda u 2015.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poziva za podnošenje zahtjeva  za program kreditiranja "Poduzetnik u PGŽ u 2016."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osnivanju Povjerenstva za provedbu programa kreditiranja "Poduzetnik u PGŽ u 2016."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izmjeni Odluke o imenovanju Tima za kvalitetu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doškolovanju službenika upravnih tijela Primorsko-goranske županije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odabiru programa razvoja malih poslovnih zona za sufinanciranje iz Proračuna Primorsko-goranske županije za 2016. godinu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Nastavnom zavodu za javno zdravstvo Primorsko-goranske županije za suosnivanje Mreže za kontrolu kvalitete i sigurnosti hrane jugoistočne Europe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Nastavnom zavodu za javno zdravstvo Primorsko-goranske županije za suosnivanje Hrvatskog društva za proteomiku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dopunu Statuta Željezničko-tehničke škole Moravice 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raspisivanju javnog natječaja za odabir programa za zadovoljenje javnih potreba u području tehničke kulture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otvaranje prijava i provjeru propisanih uvjeta javnog natječaja za odabir programa za zadovoljenje javnih potreba u području tehničke kulture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ocjenjivanje prijava na javni natječaj za odabir programa za zadovoljenje javnih potreba u području tehničke kulture u 2016. godini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poziva za sufinanciranje izgradnje elektroničke </w:t>
      </w:r>
      <w:r w:rsidRPr="00D55771">
        <w:rPr>
          <w:rFonts w:ascii="Arial" w:hAnsi="Arial" w:cs="Arial"/>
          <w:color w:val="000000"/>
          <w:sz w:val="24"/>
          <w:szCs w:val="24"/>
        </w:rPr>
        <w:lastRenderedPageBreak/>
        <w:t>komunikacijske infrastrukture iz Proračuna Primorsko-goranske županije za 2016. godinu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Povjerenstva za odabir programa/projekata izgradnje elektroničke komunikacijske infrastrukture iz Proračuna Primorsko-goranske županije za 2016. godinu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Thalassotherapiji Crikvenica - specijalnoj bolnici za medicinsku rehabilitaciju Primorsko-goranske županije za davanje u zakup  poslovnog prostora na četvrtoj etaži objekta Recepcija za namjenu pružanja specifičnih usluga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 Prijedlog dopuna Pravilnika o unutarnjem ustrojstvu Javne ustanove "Priroda"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na Prijedlog dopuna Pravilnika o plaćama Javne ustanove "Priroda"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za promjenu prostora obavljanja javne zdravstvene službe - Darji Krešić, dr.med., specijalist iz ginekologije i opstetricije, Grad Rijeka, u djelatnosti zdravstvene zaštite žena</w:t>
      </w:r>
    </w:p>
    <w:p w:rsidR="007E058C" w:rsidRPr="00D55771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imenovanju predstavnika Primorsko-goranske županije u Upravno vijeće Javne ustanove Nacionalni Park "Risnjak"</w:t>
      </w:r>
    </w:p>
    <w:p w:rsidR="00E66049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predstavnice Primorsko-goranske županije u Upravno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vijeće Javne ustanove "Park prirode Učka"</w:t>
      </w:r>
    </w:p>
    <w:p w:rsidR="00E66049" w:rsidRDefault="007E058C" w:rsidP="00E660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rasporedu sredstava za sufinanciranje programa i projekata udruga </w:t>
      </w:r>
      <w:r w:rsidR="00E66049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nacionalnih manjina koje djeluju na području Primorsko-goranske županije u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2016. godini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potvrđivanju Strukture upravljanja izradom "Strateškog plana razvoja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turizma sa strateškim i operativnim marketing planom 2016. - 2020. godine"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izmjenama Odluke o osnivanju Povjerenstva za provedbu programa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kreditiranja "Kvarner family 2015." na području Primorsko-goranske županije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izmjenama Odluke o imenovanju Povjerenstva za provedbu projekta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"Kvarner Family"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izmjeni Odluke o imenovanju predstavnika Primorsko-goranske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županije u "Primorsko-goranska županija - Povjerenstvo Kvarner Family"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izmjeni Odluke o imenovanju predstavnika Primorsko-goranske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županije u Povjerenstvo za odabir i ocjenu zahtjeva za dodjelu financijskih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sredstava prema projektu Komercijalizacija inovacija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izmjeni Odluke o imenovanju i opozivu predstavnika i zamjenika </w:t>
      </w:r>
      <w:r w:rsidR="00E66049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predstavnika Primorsko-goranske županije u Gospodarsko-socijalno vijeće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Primorsko-goranske županije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izmjeni Odluke o imenovanju predstavnika Primorsko-goranske </w:t>
      </w:r>
      <w:r w:rsidR="00E660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županije u Operativnu skupinu za pripremu i provedbu strateškog projekta Luxury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resort &amp; spa wellness hotel Costabela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ravnatelju Županijske lučke uprave Mali Lošinj za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zaključivanje Ugovora za rekonstrukciju sidrišta u luci Ilovik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poziva za podnošenje zahtjeva  za program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kreditiranja "Poduzetnik u turizmu 2016"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osnivanju Povjerenstva za provedbu programa kreditiranja  "Poduzetnik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 turizmu 2016"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prvom rasporedu sredstava za sufinanciranje programa i projekata u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području branitelja i stradalnika, demokratske političke kulture, duhovnosti,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hobističke djelatnosti, ljudskih prava, međunarodne suradnje, zaštite okoliša i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prirode, te civilne zaštite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lastRenderedPageBreak/>
        <w:t xml:space="preserve">Odluka o odabiru kapitalnih projekata razvoja turizma radi dodjele kapitalne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pomoći sa svrhom realizacije proračunske aktivnosti "Sufinanciranje kapitalnih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projekata razvoja turizma" u 2016. godini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Stručne komisije za utvrđivanje stanja lovišta i provođenja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lovnogospodarske osnove u zajedničkom otvorenom lovištu broj VIII/129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"Dubračina"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utvrđivanju upravnog tijela Primorsko-goranske županije nadležnog za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rješavanje o žalbama na rješenja jedinica lokalne samouprave o utvrđivanju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naknade za katastarsku izmjeru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stavljanju van snage Odluke o imenovanju voditelja projekta za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provedbu razvojnog projekta "Centar za dobrobit životinja"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poziva za prijavu programa/projekata razvoja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selektivnih oblika turizma za sufinanciranje iz Proračuna Primorsko-goranske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županije za 2016. godinu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Povjerenstva za odabir programa/projekata razvoja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selektivnih oblika turizma za sufinanciranje iz Proračuna Primorsko-goranske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županije za 2016. godinu</w:t>
      </w:r>
    </w:p>
    <w:p w:rsidR="00E66049" w:rsidRDefault="001D2167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Odluka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 o prestanku koncesije za obavljanje javne zdravstvene službe (Klara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Rašetina, dr.med., zdravstvena djelatnost obiteljske (opće) medicine)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na Izmjene i dopune Statuta Thalassotherapije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Opatija-Specijalne bolnice za medicinsku rehabilitaciju bolesti srca, pluća i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reumatizma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na Pravilnik o izmjeni i dopuni Pravilnika o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unutarnjem ustrojstvu i sistematizaciji radnih mjesta "Thalassotherapie" Opatija-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specijalne bolnice za medicinsku rehabilitaciju bolesti srca, pluća i reumatizma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Općini Lokve za postavljanje sprava za igranje za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djecu na dijelu nekretnine u suvlasništvu Primorsko-goranske županije označene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kao k.č. br. 3160, k.o. Lokve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Općini Lokve za pokretanje postupka za donošenje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rješenja o utvrđivanju građevne čestice za zgradu koja je smještena na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nekretnini označenoj kao k.č. br. 3160, k.o. Lokve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predstavnika Primorsko-goranske županije u glavnu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Skupštinu i Nadzorni odbor "Srednjoeuropskog transportnog koridora Europske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skupine teritorijalne suradnje" (CETC-EGTC)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odobravanju financijskih sredstava za provedbu programa/projekata iz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područja zdravstva u 2016. godini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drugom rasporedu sredstava za pokroviteljstva, (su)financiranja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manifestacija i drugih događanja od općeg značaja za Primorsko-goransku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županiju u 2016. godini.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Srednjoj školi dr. Antuna Barca, Crikvenica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Srednjoj školi "Vladimir Nazor", Čabar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Srednjoj školi Delnice, Delnice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Srednjoj školi "Hrvatski kralj Zvonimir", Krk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-Srednjoj školi Ambroza Haračića, Mali Lošinj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ustanovama odgoja i obrazovanja - Željezničko tehničkoj školi Moravice,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Moravice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Hotelijersko-turističkoj školi Opatija, Opatija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Ugostiteljskoj školi Opatija, Opatija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Obrtničkoj školi Opatija, Opatija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Srednjoj školi Markantuna de Dominisa, Rab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ustanovama odgoja i obrazovanja - Srednjoj talijanskoj školi - Rijeka / Scuola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media Superiore italiana - Fiume, Rijeka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ustanovama odgoja i obrazovanja - Tehničkoj školi za strojarstvo i brodogradnju,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Rijeka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ustanovama odgoja i obrazovanja - Strojarsko brodograđevnoj školi za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industrijska i obrtnička zanimanja, Rijeka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Srednjoj školi za elektrotehniku i računalstvo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E66049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ustanovama odgoja i obrazovanja - Strojarskoj školi za industrijska i obrtnička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zanimanja, Rijeka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Elektroindustrijskoj i obrtničkoj školi, Rijeka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Prirodoslovnoj i grafičkoj školi Rijeka, Rijeka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Prometnoj školi, Rijeka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Građevinskoj tehničkoj školi, Rijeka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Graditeljskoj školi za industriju i obrt, Rijeka</w:t>
      </w:r>
    </w:p>
    <w:p w:rsidR="00E66049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7E058C" w:rsidRPr="00D55771" w:rsidRDefault="00E66049" w:rsidP="00E66049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ustanovama odgoja i obrazovanja - Trgovačkoj i tekstilnoj školi u Rijeci, Rijeka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izmjene i dopune statuta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ustanovama odgoja i obrazovanja - Ekonomskoj školi Mije Mirkovića Rijeka,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Rijeka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suglasnosti Primorsko-goranske županije za davanje dijela kompleksa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nekretnina Stara Sušica na privremeno korištenje Vatrogasnoj zajednici Općine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Ravna Gora i Dobrovoljnom vatrogasnom društvu Stara Sušica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razrješenju i imenovanju predsjednika i članova Službeničkog suda u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Primorsko-goranskoj županiji 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ravnatelju Županijske uprave za ceste Primorsko-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goranske županije za sklapanje Ugovora za sanaciju ceste ŽC 5030, dionica Mali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Platak - Pod Platak, s tvrtkom "Goran Graditeljstvo" d.o.o. iz Delnica 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ravnatelju Županijske uprave za ceste Primorsko-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goranske županije za sklapanje Ugovora za sanaciju ceste ŽC 5062, dionica Lič 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Ličko polje i raskrižje Lič - jug s tvrtkom "GP Krk" d.d. iz Krka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lastRenderedPageBreak/>
        <w:t xml:space="preserve">Odluka o davanju suglasnosti na Pravilnik o izmjenama i dopunama Pravilnika o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unutarnjem ustrojstvu i sistematizaciji radnih mjesta Doma za starije osobe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"Kantrida"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predstavnice Primorsko-goranske županije  u Povjerenstvo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za stratešku procjenu utjecaja Glavnog plana razvoja riječkog prometnog pravca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na području Grada Rijeke na okoliš.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Javnoj ustanovi "Priroda" za izbor najpovoljnijeg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ponuditelja u postupku bagatelne nabave za uslugu izrade projektne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dokumentacije unutrašnjeg uređenja "Posjetiteljskog centra za velike zvijeri"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Javnoj ustanovi "Priroda" za potpisivanje Ugovora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 Ministarstvom turizma o sufinanciranju projekta "Centar za posjetitelje Beli"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III. rasporedu sredstava za pokroviteljstva, (su)financiranja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manifestacija i drugih događanja od općeg značaja za Primorsko-goransku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županiju u 2016. godini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donaciji institucijama od županijskog značaja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koncesije za obavljanje djelatnosti dentalne zdravstvene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zaštite na području Grada Kastva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koncesije za obavljanje djelatnosti dentalne zdravstvene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zaštite na području Grada Krka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koncesije za obavljanje djelatnosti dentalne zdravstvene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zaštite na području Općine Mošćenička Draga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koncesije za obavljanje djelatnosti dentalne zdravstvene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zaštite na području Općine Viškovo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Donosi se Odluka o davanju koncesije za obavljanje djelatnosti zdravstvene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zaštite žena na području Grada Rijeke 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Donosi se Odluka o davanju koncesije za obavljanje djelatnosti zdravstvene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njege u kući na području Općine Ravna Gora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poništenju postupka davanja koncesije za obavljanje javne zdravstvene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službe u Primorsko-goranskoj županiji iz djelatnosti obiteljske (opće) medicine na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području Grada Kastva i Općine Matulji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poništenju postupka davanja koncesije za obavljanje javne zdravstvene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službe u Primorsko-goranskoj županiji iz djelatnosti dentalne zdravstvene zaštite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na području Grada Crikvenice, Grada Novi Vinodolski, Općine Malinska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Dubašnica i Općine Matulji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poništenju postupka davanja koncesije za obavljanje javne zdravstvene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službe u Primorsko-goranskoj županiji iz djelatnosti zdravstvene zaštite žena na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području Grada Rijeke (jedna koncesija)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poništenju postupka davanja koncesije za obavljanje javne zdravstvene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službe u Primorsko-goranskoj županiji iz djelatnosti zdravstvene njege u kući na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području Grada Cresa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poziva za dodjelu potpora poljoprivrednim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gospodarstvima kroz sufinanciranje mjera ruralnog razvoja Primorsko-goranske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županije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natječaja udrugama za podnošenje zahtjeva za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sufinanciranje mjera ruralnog razvoja Primorsko-goranske županije u 2016.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godini 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Povjerenstva za otvaranje prijava i provjeru propisanih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uvjeta Javnog natječaja za sufinanciranje mjera ruralnog razvoja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Povjerenstva za ocjenjivanje prijavljenih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programa/projekata za sufinanciranje mjera ruralnog razvoja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lastRenderedPageBreak/>
        <w:t xml:space="preserve">Odluka o raspisivanju Javnog poziva za sufinanciranje programa (projekata i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aktivnosti) unapređenja i razvoja lovstva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Povjerenstva za otvaranje prijava udruga i drugih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neprofitnih organizacija i provjeru propisanih uvjeta Javnog poziva za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sufinanciranje programa (projekata i aktivnosti) unapređenja i razvoja lovstva u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Povjerenstva za ocjenjivanje prijavljenih programa udruga i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drugih neprofitnih organizacija na Javni poziv za sufinanciranje programa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(projekata i aktivnosti) unapređenja i razvoja lovstva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Povjerenstva za odabir programa preostalih pravnih osoba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i fizičkih osoba prijavljenih na Javni poziv za sufinanciranje programa (projekata i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aktivnosti) unapređenja i razvoja lovstva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rasporedu sredstava za decentralizirane funkcije između zdravstvenih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ustanova na području Primorsko-goranske županije u 2016. godini</w:t>
      </w:r>
    </w:p>
    <w:p w:rsidR="00433122" w:rsidRP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predlaganju člana Nadzornog odbora trgovačkog društva Rijeka 2020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d.o.o.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raspodjeli sredstava Gradu Vukovaru za sufinanciranje obnove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vukovarskog vodotornja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osnivanju Stožera civilne zaštite Primorsko-goranske županije 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odabiru projekata kojima će se sufinancirati priprema projektne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dokumentacije iz Proračuna Primorsko-goranske županije za 2016. godinu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odabiru programa/projekata ravnomjernog razvitka za sufinanciranje iz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Proračuna Primorsko-goranske županije za 2016. godinu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poziva za iskaz interesa (neobvezujući) za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izgradnju potencijalnih turističkih smještajnih kapaciteta u sklopu Regionalnog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sportsko-rekreacijskog i turističkog centra Platak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na Izmjene i dopune Statuta Doma zdravlja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Primorsko-goranske županije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na Pravilnik o izmjenama Pravilnika o unutarnjem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ustrojstvu i sistematizaciji radnih mjesta Doma "Mali Kartec"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za izvođenje radova na sanaciji cjevovoda unutar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k.č.br. 14590/1, k.o. Delnice, trgovačkom društvu Komunalac - vodoopskrba i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odvodnja d.o.o. Delnice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Domu zdravlja Primorsko-goranske županije na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donošenje Odluke o odabiru najpovoljnijeg ponuditelja za sklapanje okvirnog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sporazuma na razdoblje od dvije godine (2016. - 2018.) u postupku ja</w:t>
      </w:r>
      <w:r w:rsidR="001D2167">
        <w:rPr>
          <w:rFonts w:ascii="Arial" w:hAnsi="Arial" w:cs="Arial"/>
          <w:color w:val="000000"/>
          <w:sz w:val="24"/>
          <w:szCs w:val="24"/>
        </w:rPr>
        <w:t xml:space="preserve">vne nabave </w:t>
      </w: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1D2167">
        <w:rPr>
          <w:rFonts w:ascii="Arial" w:hAnsi="Arial" w:cs="Arial"/>
          <w:color w:val="000000"/>
          <w:sz w:val="24"/>
          <w:szCs w:val="24"/>
        </w:rPr>
        <w:t>za "Usluge čišćenja</w:t>
      </w:r>
      <w:r w:rsidR="001D2167" w:rsidRPr="001D2167">
        <w:rPr>
          <w:rFonts w:ascii="Arial" w:hAnsi="Arial" w:cs="Arial"/>
          <w:b/>
          <w:bCs/>
          <w:color w:val="000000"/>
        </w:rPr>
        <w:t xml:space="preserve"> </w:t>
      </w:r>
      <w:r w:rsidR="001D2167" w:rsidRPr="001D2167">
        <w:rPr>
          <w:rFonts w:ascii="Arial" w:hAnsi="Arial" w:cs="Arial"/>
          <w:bCs/>
          <w:color w:val="000000"/>
        </w:rPr>
        <w:t xml:space="preserve">prostora zdravstvene djelatnosti, pripadajućih ureda i okoliša – </w:t>
      </w:r>
      <w:r>
        <w:rPr>
          <w:rFonts w:ascii="Arial" w:hAnsi="Arial" w:cs="Arial"/>
          <w:bCs/>
          <w:color w:val="000000"/>
        </w:rPr>
        <w:t xml:space="preserve">        </w:t>
      </w:r>
    </w:p>
    <w:p w:rsidR="007E058C" w:rsidRP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</w:t>
      </w:r>
      <w:r w:rsidR="001D2167">
        <w:rPr>
          <w:rFonts w:ascii="Arial" w:hAnsi="Arial" w:cs="Arial"/>
          <w:bCs/>
          <w:color w:val="000000"/>
        </w:rPr>
        <w:t>D</w:t>
      </w:r>
      <w:r w:rsidR="001D2167" w:rsidRPr="001D2167">
        <w:rPr>
          <w:rFonts w:ascii="Arial" w:hAnsi="Arial" w:cs="Arial"/>
          <w:bCs/>
          <w:color w:val="000000"/>
        </w:rPr>
        <w:t xml:space="preserve">om zdravlja </w:t>
      </w:r>
      <w:r w:rsidR="001D2167">
        <w:rPr>
          <w:rFonts w:ascii="Arial" w:hAnsi="Arial" w:cs="Arial"/>
          <w:bCs/>
          <w:color w:val="000000"/>
        </w:rPr>
        <w:t>PGŽ</w:t>
      </w:r>
      <w:r w:rsidR="001D2167" w:rsidRPr="001D2167">
        <w:rPr>
          <w:rFonts w:ascii="Arial" w:hAnsi="Arial" w:cs="Arial"/>
          <w:bCs/>
          <w:color w:val="000000"/>
        </w:rPr>
        <w:t xml:space="preserve"> , </w:t>
      </w:r>
      <w:r w:rsidR="001D2167">
        <w:rPr>
          <w:rFonts w:ascii="Arial" w:hAnsi="Arial" w:cs="Arial"/>
          <w:bCs/>
          <w:color w:val="000000"/>
        </w:rPr>
        <w:t>I</w:t>
      </w:r>
      <w:r w:rsidR="001D2167" w:rsidRPr="001D2167">
        <w:rPr>
          <w:rFonts w:ascii="Arial" w:hAnsi="Arial" w:cs="Arial"/>
          <w:bCs/>
          <w:color w:val="000000"/>
        </w:rPr>
        <w:t xml:space="preserve">spostava </w:t>
      </w:r>
      <w:r w:rsidR="001D2167">
        <w:rPr>
          <w:rFonts w:ascii="Arial" w:hAnsi="Arial" w:cs="Arial"/>
          <w:bCs/>
          <w:color w:val="000000"/>
        </w:rPr>
        <w:t>R</w:t>
      </w:r>
      <w:r w:rsidR="001D2167" w:rsidRPr="001D2167">
        <w:rPr>
          <w:rFonts w:ascii="Arial" w:hAnsi="Arial" w:cs="Arial"/>
          <w:bCs/>
          <w:color w:val="000000"/>
        </w:rPr>
        <w:t xml:space="preserve">ijeka i </w:t>
      </w:r>
      <w:r w:rsidR="001D2167">
        <w:rPr>
          <w:rFonts w:ascii="Arial" w:hAnsi="Arial" w:cs="Arial"/>
          <w:bCs/>
          <w:color w:val="000000"/>
        </w:rPr>
        <w:t>O</w:t>
      </w:r>
      <w:r w:rsidR="001D2167" w:rsidRPr="001D2167">
        <w:rPr>
          <w:rFonts w:ascii="Arial" w:hAnsi="Arial" w:cs="Arial"/>
          <w:bCs/>
          <w:color w:val="000000"/>
        </w:rPr>
        <w:t>patija</w:t>
      </w:r>
      <w:r w:rsidR="001D2167">
        <w:rPr>
          <w:rFonts w:ascii="Arial" w:hAnsi="Arial" w:cs="Arial"/>
          <w:b/>
          <w:bCs/>
          <w:color w:val="000000"/>
        </w:rPr>
        <w:t>“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natječaja za zakup nekretnine u zgradi ambulante u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Lokvama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članova Povjerenstva za provođenje javnog natječaja za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zakup nekretnine u zgradi ambulante u Lokvama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na Pravilnik o izmjenama i dopunama Pravilnika o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unutarnjem ustrojstvu i sistematizaciji radnih mjesta Doma zdravlja Primorsko-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goranske županije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razrješenju i imenovanju člana Upravnog vijeća Doma za starije osobe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"Volosko" Opatija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predstavnika Primorsko-goranske županije  u Povjerenstvo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za pripremu Nacrta prijedloga Odluke o zaštiti izvorišta vode za piće - Vranskog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jezera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lastRenderedPageBreak/>
        <w:t xml:space="preserve">Odluka o izmjenama Društvenog ugovora o osnivanju trgovačkog društva Žičara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Učka d.o.o. 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odabiru programa/projekata razvoja selektivnih oblika turizma za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sufinanciranje iz Proračuna Primorsko-goranske županije za 2016. godinu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raspisivanju Javnog poziva za sufinanciranje programa (projekata i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aktivnosti) razvoja šumarstva i drvne industrije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Povjerenstva za otvaranje prijava i provjeru propisanih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uvjeta Javnog poziva za sufinanciranje programa (projekata i aktivnosti) razvoja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šumarstva i drvne industrije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Povjerenstva za ocjenjivanje prijavljenih programa na Javni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poziv za sufinanciranje programa (projekata i </w:t>
      </w:r>
      <w:r>
        <w:rPr>
          <w:rFonts w:ascii="Arial" w:hAnsi="Arial" w:cs="Arial"/>
          <w:color w:val="000000"/>
          <w:sz w:val="24"/>
          <w:szCs w:val="24"/>
        </w:rPr>
        <w:t>aktivnosti) razvoja šumarstva i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drvne industrije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dodjeli novčanih nagrada za unapređivanje kvalitete kulturnog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stvaralaštva za 2015. godinu</w:t>
      </w:r>
    </w:p>
    <w:p w:rsidR="007E058C" w:rsidRPr="00D55771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određivanju Službenika za informiranje u Primorsko-goranskoj županiji 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Osnovnoj školi "Fran Krsto Frankopan", Krk, za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stjecanje prava vlasništva nekretnine od Općine Vrbnik, bez naknade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Osnovnoj školi "Fran Krsto Frankopan", Krk, za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osnivanje prava građenja u korist Općine Vrbnik, bez naknade 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prestanku koncesije za obavljanje javne zdravstvene službe - Jasna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Kordić, dr.med. dent., zdravstvena djelatnost dentalne medicine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četvrtom rasporedu sredstava za pokroviteljstva, (su)financiranja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manifestacija i drugih događanja od općeg značaja za Primorsko-goransku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županiju u 2016.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>Odluka o davanju suglasnosti ravnatelju Županijske uprave za ceste Primorsko-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goranske županije za sklapanje Ugovora za izgradnju dionice ceste ŽC 5206 od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rotora Belići do dvorane u Kastvu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prethodne suglasnosti na Statut Osnovne škole Ivana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Mažuranića, Novi Vinodolski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predstavnika Primorsko-goranske županije za voditelja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Radne skupine za koordinaciju i praćenje izrade Glavnog plana razvoja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prometnog sustava funkcionalne regije Sjeverni Jadran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predstavnika Primorsko-goranske županije u Povjerenstvo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za izradu Naredbe o poduzimanju mjera za sprječavanje širenja i suzbijanje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potkornjaka u šumama Gorskog kotara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prijedlogu imenovanja predstavnika Primorsko-goranske županije u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upravna vijeće centara za socijalnu skrb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Pomorskom i povijesnom muzeju Hrvatskog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primorja Rijeka za korištenje ostvarenog viška vlastitih prihoda u 2015. 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Prirodoslovnom muzeju Rijeka za pokriće manjka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prihoda u 2015.godini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davanju suglasnosti Ustanovi "Ivan Matetić Ronjgov" Viškovo za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korištenje ostvarenog viška vlastitih prihoda u 2015.godini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izmjeni Odluke o imenovanju službenika Primorsko-goranske županije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zaduženih za provedbu aktivnosti na projektu "ADRIATinn - jadranska mreža za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unaprjeđenje istraživanja, razvoja i inovacija u svrhu stvaranja novih politika za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održivu kontrolu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imenovanju predstavnika Primorsko-goranske županije kao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koordinatora u projektu "Izrada projektne dokumentacije za izgradnju drugog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kolosjeka, modernizaciju i obnovu na pružnoj dionici Škrljevo-Rijeka-Jurdani"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lastRenderedPageBreak/>
        <w:t xml:space="preserve">Odluka o izmjeni i dopuni Odluke o imenovanju Projektnog tima za praćenje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provedbe projekta Regionalni sportsko rekreacijski i turistički centar Platak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izmjeni Odluke o imenovanju predstavnika Primorsko-goranske </w:t>
      </w:r>
    </w:p>
    <w:p w:rsidR="007E058C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županije u Upravljački odbor projekta "EA SEA WAY: Europe Adriatic Sea Way"</w:t>
      </w:r>
    </w:p>
    <w:p w:rsidR="00433122" w:rsidRDefault="007E058C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izmjeni Odluke o imenovanju službenika Primorsko-goranske županije </w:t>
      </w:r>
    </w:p>
    <w:p w:rsidR="00433122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 xml:space="preserve">zaduženih za provedbu aktivnosti na projektu "EA SEA WAY: Europe Adriatic </w:t>
      </w:r>
    </w:p>
    <w:p w:rsidR="007E058C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E058C" w:rsidRPr="00D55771">
        <w:rPr>
          <w:rFonts w:ascii="Arial" w:hAnsi="Arial" w:cs="Arial"/>
          <w:color w:val="000000"/>
          <w:sz w:val="24"/>
          <w:szCs w:val="24"/>
        </w:rPr>
        <w:t>Sea Way"</w:t>
      </w:r>
    </w:p>
    <w:p w:rsidR="00433122" w:rsidRDefault="00D55771" w:rsidP="00002A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5771">
        <w:rPr>
          <w:rFonts w:ascii="Arial" w:hAnsi="Arial" w:cs="Arial"/>
          <w:color w:val="000000"/>
          <w:sz w:val="24"/>
          <w:szCs w:val="24"/>
        </w:rPr>
        <w:t xml:space="preserve">Odluka o osnivanju i imenovanju Projektnog tima za koordinaciju i provedbu </w:t>
      </w:r>
    </w:p>
    <w:p w:rsid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D55771" w:rsidRPr="00D55771">
        <w:rPr>
          <w:rFonts w:ascii="Arial" w:hAnsi="Arial" w:cs="Arial"/>
          <w:color w:val="000000"/>
          <w:sz w:val="24"/>
          <w:szCs w:val="24"/>
        </w:rPr>
        <w:t>projekta "Lječilišni centar Veli Lošinj"</w:t>
      </w:r>
    </w:p>
    <w:p w:rsidR="00433122" w:rsidRPr="00D55771" w:rsidRDefault="00433122" w:rsidP="00433122">
      <w:pPr>
        <w:widowControl w:val="0"/>
        <w:autoSpaceDE w:val="0"/>
        <w:autoSpaceDN w:val="0"/>
        <w:adjustRightInd w:val="0"/>
        <w:spacing w:before="14" w:after="0" w:line="142" w:lineRule="atLea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A6FCE" w:rsidRPr="00D55771" w:rsidRDefault="003A6FCE" w:rsidP="007E058C">
      <w:pPr>
        <w:widowControl w:val="0"/>
        <w:autoSpaceDE w:val="0"/>
        <w:autoSpaceDN w:val="0"/>
        <w:adjustRightInd w:val="0"/>
        <w:spacing w:before="14" w:after="0" w:line="142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t>PRIJEDLOG ODLUKE</w:t>
      </w:r>
    </w:p>
    <w:p w:rsidR="00414E4B" w:rsidRPr="00414E4B" w:rsidRDefault="00414E4B" w:rsidP="00002A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izmjeni Odluke o rasporedu sredstava Fonda solidarnosti Europske unije za ublažavanje šteta od elementarne nepogode na području Grada Čabra u veljači 2014. godine</w:t>
      </w:r>
    </w:p>
    <w:p w:rsidR="00414E4B" w:rsidRPr="00414E4B" w:rsidRDefault="00414E4B" w:rsidP="00002A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izgradnju, rekonstrukciju i gospodarsko korištenje ugostiteljske terase i plaže ispred restorana Mali Raj, Ičići, Grad Opatija</w:t>
      </w:r>
    </w:p>
    <w:p w:rsidR="00414E4B" w:rsidRPr="00414E4B" w:rsidRDefault="00414E4B" w:rsidP="00002A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gospodarsko korištenje plaže u Uvali Scott, Grad Kraljevica</w:t>
      </w:r>
    </w:p>
    <w:p w:rsidR="00414E4B" w:rsidRPr="00414E4B" w:rsidRDefault="00414E4B" w:rsidP="00002A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rasporedu proračunskih sredstava za programe Nastavnog zavoda za javno zdravstvo Primorsko-goranske županije za 2016. godinu</w:t>
      </w:r>
    </w:p>
    <w:p w:rsidR="00414E4B" w:rsidRPr="00414E4B" w:rsidRDefault="00414E4B" w:rsidP="00002A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dopuni Odluke o imenovanju člana Savjeta za zdravlje Primorsko-goranske županije</w:t>
      </w:r>
    </w:p>
    <w:p w:rsidR="00414E4B" w:rsidRPr="00414E4B" w:rsidRDefault="00414E4B" w:rsidP="00002A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davanju prethodne suglasnosti na Statut Prirodoslovnog muzeja - Rijeka</w:t>
      </w:r>
    </w:p>
    <w:p w:rsidR="00414E4B" w:rsidRPr="00414E4B" w:rsidRDefault="00414E4B" w:rsidP="00002A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davanju prethodne suglasnosti na Statut Pomorskog i povijesnog muzeja Hrvatskog primorja Rijeka</w:t>
      </w:r>
    </w:p>
    <w:p w:rsidR="00414E4B" w:rsidRPr="00414E4B" w:rsidRDefault="00414E4B" w:rsidP="00002A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davanju prethodne suglasnosti na privremeni Statut Osnovne škole Malinska-Dubašnica</w:t>
      </w:r>
    </w:p>
    <w:p w:rsidR="00414E4B" w:rsidRPr="00414E4B" w:rsidRDefault="00414E4B" w:rsidP="00002A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davanju prethodne suglasnosti na izmjenu Statuta Osnovne škole "Fran Krsto Frankopan", Krk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sufinanciranju rekonstrukcije zgrade Osnovne škole Fran Krsto Frankopan Krk, Područna škola Punat s dogradnjom školske sportske dvorane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gospodarsko korištenje plaže ispred hotela Istra, Grad Opatija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gospodarsko korištenje plaže ispred hotela Kristal, Grad Opatija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izgradnju i gospodarsko korištenje plaže ispred hotela Kvarner, Grad Opatija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izgradnju i gospodarsko korištenje luke posebne namjene, sidrišta u Uvali Krivica II., Grad Mali Lošinj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izmjenama Odluke o utvrđivanju lučkog područja u lukama otvorenim za javni promet županijskog i lokalnog značaja na području Primorsko-goranske županije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razrješenju i imenovanju članova Savjeta za socijalnu skrb Primorsko-goranske županije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prihvatu darovanja ZČ. 385/2, k.o. Volosko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gospodarsko korištenje plaže i ugostiteljske terase ispred Ville Eva, Općina Omišalj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namjeri davanja koncesije na pomorskom dobru za izgradnju i </w:t>
      </w:r>
      <w:r w:rsidRPr="00414E4B">
        <w:rPr>
          <w:rFonts w:ascii="Arial" w:hAnsi="Arial" w:cs="Arial"/>
          <w:color w:val="000000"/>
          <w:sz w:val="24"/>
          <w:szCs w:val="24"/>
        </w:rPr>
        <w:lastRenderedPageBreak/>
        <w:t>gospodarsko korištenje plaže Voz, Općina Omišalj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iskazivanju interesa za sudjelovanjem na usmenoj javnoj dražbi i za kupnjom Kongresne dvorane u stečajnom postupku koji se vodi nad Transadriom međunarodna špedicija d.d. u stečaju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davanju prethodne suglasnosti na Godišnji izvještaj o izvršenju Financijskog plana Županijske uprave za ceste Primorsko-goranske županije za 2015. godinu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izmjeni Odluke o osnivanju Povjerenstva za zaštitu prava pacijenata u Primorsko-goranskoj županiji 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davanju odobrenja na Program rada Savjeta mladih Primorsko-goranske županije za 2016. godinu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prihvaćanju nastavka razvojnog ciklusa projekta "Lječilišni centar Veli Lošinj" s prijedlogom financiranja 2. faze: Rekonstrukcija, nadogradnja i dogradnja objekta Medicinski trakt s hidroterapijom 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davanju suglasnosti Lječilištu Veli Lošinj za preuzimanje obveza na teret sredstava za decentralizirane funkcije Primorsko-goranske županije u razdoblju od 2016.-2018. godine za rekonstrukciju, nadogradnju i dogradnju objekta Medic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kriterijima, mjerilima i načinu financiranja minimalnog financijskog standarda za decentralizirane funkcije osnovnog školstva za 2016. godinu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kriterijima, mjerilima i načinu financiranja minimalnog financijskog standarda za decentralizirane funkcije srednjih škola za 2016. godinu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kriterijima, mjerilima i načinu financiranja minimalnog financijskog standarda za decentralizirane funkcije učeničkih domova za 2016. godinu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određivanju morskih plaža na području Primorsko-goranske županije na kojima će se provoditi praćenje kakvoće mora za kupanje u 2016. 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izmjeni Odluke o davanju prijedloga za imenovanje članova Povjerenstava za kvalitetu u strukovnim školama kojima je Primorsko-goranska županija osnivač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kriterijima i mjerilima i načinu financiranja materijalnih i financijskih rashoda centara za socijalnu skrb i rasporeda sredstava centrima za socijalnu skrb Primorsko-goranske županije u 2016. godini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kriterijima i mjerilima i načinu financiranja domova za starije osobe i rasporedu sredstava za decentralizirano financiranje domova čiji je osnivač Primorsko-goranska županija u 2016. godini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kriterijima i mjerilima i načinu financiranja decentraliziranih funkcija za investicijsko ulaganje, investicijsko i tekuće održavanje zdravstvenih ustanova, te informatizaciju zdravstvene djelatnosti u 2016. godini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davanju koncesije na pomorskom dobru za izgradnju, rekonstrukciju i gospodarsko korištenje ugostiteljske terase i plaže ispred restorana Mali Raj, Ičići, Grad Opatija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poništenju postupka davanja koncesije na pomorskom dobru za gospodarsko korištenje plaže u Uvali Scott, Grad Kraljevica 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izgradnju i gospodarsko korištenje plaže Voz, Općina Omišalj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utvrđivanju županijske linije u obalnom linijskom pomorskom putničkom prometu Crikvenica-Šilo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utvrđivanju međužupanijske linije u obalnom linijskom pomorskom putničkom prometu Rab-Lun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lastRenderedPageBreak/>
        <w:t>Prijedlog odluke o imenovanju Stručnog povjerenstva za koncesije na pomorskom dobru u Primorsko-goranskoj županiji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izboru predstavnika Primorsko-goranske županije u Otočno vijeće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davanju prethodne suglasnosti Osnovnoj školi Viktora Cara Emina, Lovran za prodaju nekretnine u Tuliševici 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osnivanju Antikorupcijskog povjerenstva na području Primorsko-goranske županije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izmjeni Odluke o osnivanju Savjeta za socijalnu skrb Primorsko-goranske županije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izgradnju i gospodarsko korištenje luke posebne namjene, sidrišta u uvali Podkujni, otok Unije, Grad Mali Lošinj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gospodarsko korištenje dijela plaže i ugostiteljske terase, Veli Mel, Grad Rab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izmjenama Odluke o utvrđivanju lučkog područja u lukama otvorenim za javni promet županijskog i lokalnog značaja na području Primorsko-goranske županije</w:t>
      </w:r>
    </w:p>
    <w:p w:rsidR="00414E4B" w:rsidRPr="00414E4B" w:rsidRDefault="00414E4B" w:rsidP="00222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imenovanju Komisije za provedbu javnog natječaja za davanje u zakup zajedničkog otvorenog lovišta broj VIII/102 "Rab" i VIII/129 "Dubračina"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stavljanju van snage Odluke o imenovanju članova Stožera zaštite i spašavanja Primorsko-goranske županije 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stavljanju van snage Odluke o osnivanju i imenovanju Zapovjedništva civilne zaštite Primorsko-goranske županije 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odvodnji otpadnih voda na području aglomeracije Liburnijske rivijere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prestanku zaštite za Značajni krajobraz Petehovac 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stjecanju novog poslovnog udjela Županije u trgovačkom društvu Žičara Učka d.o.o. ulaganjem prava Županije u temeljni kapital Društva 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namjeri davanja koncesije na pomorskom dobru za gospodarsko korištenje izgrađenog aquagana na području Vele plaže, Općina Baška, otok Krk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rasporedu proračunskih sredstava za Zavod za hitnu medicinu Primorsko-goranske županije za zanavljanje voznog parka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rasporedu proračunskih sredstava za Zavod za hitnu medicinu Primorsko-goranske županije 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>Prijedlog odluke o rasporedu proračunskih sredstava Domu zdravlja Primorsko-goranske županije</w:t>
      </w:r>
    </w:p>
    <w:p w:rsidR="00414E4B" w:rsidRPr="00414E4B" w:rsidRDefault="00414E4B" w:rsidP="00656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razrješenju i imenovanju članice Savjeta za zdravlje Primorsko-goranske županije </w:t>
      </w:r>
    </w:p>
    <w:p w:rsidR="007E058C" w:rsidRPr="00D55771" w:rsidRDefault="007E058C" w:rsidP="00102FF5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02FF5" w:rsidRPr="00D55771" w:rsidRDefault="00102FF5" w:rsidP="00102FF5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t>INFORMACIJE</w:t>
      </w:r>
    </w:p>
    <w:p w:rsidR="004E1E02" w:rsidRPr="004E1E02" w:rsidRDefault="004E1E02" w:rsidP="00002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provedbi Projekta županijske riznice</w:t>
      </w:r>
    </w:p>
    <w:p w:rsidR="004E1E02" w:rsidRPr="003F5940" w:rsidRDefault="004E1E02" w:rsidP="00002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3F5940">
        <w:rPr>
          <w:rFonts w:ascii="Arial" w:hAnsi="Arial" w:cs="Arial"/>
          <w:sz w:val="24"/>
          <w:szCs w:val="24"/>
        </w:rPr>
        <w:t>Informacija o oročavanju slobodnih novčanih sredstava</w:t>
      </w:r>
      <w:r w:rsidR="003F5940">
        <w:rPr>
          <w:rFonts w:ascii="Arial" w:hAnsi="Arial" w:cs="Arial"/>
          <w:b/>
          <w:sz w:val="24"/>
          <w:szCs w:val="24"/>
        </w:rPr>
        <w:t xml:space="preserve">  </w:t>
      </w:r>
    </w:p>
    <w:p w:rsidR="004E1E02" w:rsidRPr="004E1E02" w:rsidRDefault="004E1E02" w:rsidP="00002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potrebi popunjavanja mreže javne zdravstvene službe davanjem koncesija</w:t>
      </w:r>
    </w:p>
    <w:p w:rsidR="004E1E02" w:rsidRPr="004E1E02" w:rsidRDefault="004E1E02" w:rsidP="00002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raspodjeli i realizaciji sredstava za građenje i održavanje lučke podgradnje u 2015. godini</w:t>
      </w:r>
    </w:p>
    <w:p w:rsidR="004E1E02" w:rsidRPr="004E1E02" w:rsidRDefault="004E1E02" w:rsidP="00002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raspodjeli i realizaciji sredstava namijenjenih pomoći u održavanju pomorskog dobra u 2015. godini</w:t>
      </w:r>
    </w:p>
    <w:p w:rsidR="004E1E02" w:rsidRPr="004E1E02" w:rsidRDefault="004E1E02" w:rsidP="00002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raspodjeli i realizaciji sredstava namijenjenih subvencioniranju pružanja usluga županijskog linijskog javnog cestovnog prijevoza putnika u 2015. </w:t>
      </w:r>
      <w:r w:rsidRPr="004E1E02">
        <w:rPr>
          <w:rFonts w:ascii="Arial" w:hAnsi="Arial" w:cs="Arial"/>
          <w:color w:val="000000"/>
          <w:sz w:val="24"/>
          <w:szCs w:val="24"/>
        </w:rPr>
        <w:lastRenderedPageBreak/>
        <w:t>godini</w:t>
      </w:r>
    </w:p>
    <w:p w:rsidR="004E1E02" w:rsidRPr="004E1E02" w:rsidRDefault="004E1E02" w:rsidP="00002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raspodjeli i realizaciji sredstava namijenjenih pomoći u održavanju javnih i nerazvrstanih cesta u 2015. godini</w:t>
      </w:r>
    </w:p>
    <w:p w:rsidR="004E1E02" w:rsidRPr="004E1E02" w:rsidRDefault="004E1E02" w:rsidP="00002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aktivnostima na izradi stručne podloge "Centar za obuku vatrogasaca Šapjane - vatrogasni trenažni centar"</w:t>
      </w:r>
    </w:p>
    <w:p w:rsidR="004E1E02" w:rsidRPr="004E1E02" w:rsidRDefault="004E1E02" w:rsidP="00002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dosadašnjoj provedbi kreditnog programa "Poduzetnik u PGŽ"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studiji gospodarske opravdanosti za jednu županijsku i dvije međužupanijske linije u obalnom linijskom pomorskom putničkom prometu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stanju informatičke tehnologije u osnovnim i srednjim školama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prijavi projekta "Kulturno-turistička ruta putovima Frankopana" na natječaj Ministarstva regionalnog razvoja i fondova Europske unije "Priprema i provedba integriranih razvojnih programa temeljenih na obnovi kulturne baštine"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provođenju međunarodne/međuregionalne suradnje Primorsko-goranske županije u 2015. godini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predlaganju predstavnika Partnerskog vijeća Primorsko- goranske županije u Partnersko vijeće statističke regije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isteku mandata članova Povjerenstava za kvalitetu u ustanovama za strukovno obrazovanje kojima je Primorsko-goranska županija osnivač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pripremi 18. sjednice Skupštine TD Ekoplus d.o.o.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revizijskom izvješću o obavljenoj reviziji učinkovitosti upravljanja i raspolaganja nekretninama Primorsko-goranske županije od 2012. do 2014. godine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stanovima u Gorskom kotaru u vlasništvu Primorsko-goranske Županije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sazivanju sjednice Skupštine trgovačkog društva "Ceste-Rijeka" d.o.o.)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projektu "Lječilišni centar Veli Lošinj" 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obilježavanju "MatuRIjade" u vidu humanitarnih akcija u školskoj 2015./2016. godini.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gospodarenju otpadom na području Primorsko-goranske-županije 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gradnji objekata nužnih za uspostavu integralnog sustava gospodarenja otpadom na području Primorsko-goranske 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poslovanju trgovačkog društva Ekoplus d.o.o. 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početku i završetku nastavne godine za školsku 2016./2017. godinu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održavanju 5. sjednice Glavne skupštine "Srednjoeuropskog transportnog koridora Europske skupine teritorijalne suradnje" (CETC-EGTC) </w:t>
      </w:r>
    </w:p>
    <w:p w:rsidR="00EE0D0B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pripremi 19. sjednice Skupštine TD Ekoplus d.o.o.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pripremi osnivačke sjednice Skupštine trgovačkog društva Rijeka 2020 d.o.o.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Pozivu za iskaz interesa Regionalnim koordinatorima za dodjelu bespovratnih sredstava iz Prioritetne osi 10 - Tehnička pomoć Operativnog programa Konkurentnost i kohezija 2014.-2020.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sigurnosnom stanju u INA d.d., Rafineriji nafte Rijeka 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aktivnostima vezanim uz onečišćenje mora ispred INA d.d. Rafinerije nafte Rijeka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projektu sanacije visoko onečišćenog područja - odlagališta opasnog otpada "Sovjak" 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novinsko-izdavačkoj ustanovi EDIT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početku i završetku nastavne godine za školsku 2016./2017. godinu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školskim zgradama područnih škola koje nisu u funkciji odgojno-obrazovnog procesa</w:t>
      </w:r>
    </w:p>
    <w:p w:rsidR="00EE0D0B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pripremi 4. sjednice Skupštine trgovačkog društva Rea Kvarner, </w:t>
      </w:r>
      <w:r w:rsidRPr="004E1E02">
        <w:rPr>
          <w:rFonts w:ascii="Arial" w:hAnsi="Arial" w:cs="Arial"/>
          <w:color w:val="000000"/>
          <w:sz w:val="24"/>
          <w:szCs w:val="24"/>
        </w:rPr>
        <w:lastRenderedPageBreak/>
        <w:t>Regionalna energetska agencija Primorsko-goranske županije d.o.o.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provedenim aktivnostima vezanim na utvrđivanje mogućnosti izmjene područja zaštite Park-šume "Pod Javori"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Projektu "Žičara na Učku" i trgovačkom društvu Žičara Učka d.o.o. 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 xml:space="preserve">Informacija o pripremi redovne Skupštine trgovačkog društva Goranski  sportski centar d.o.o. Delnice 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rezultatima projekta "ECO SEA integrirano upravljanje, zaštita i</w:t>
      </w:r>
      <w:r w:rsidR="00EE0D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E02">
        <w:rPr>
          <w:rFonts w:ascii="Arial" w:hAnsi="Arial" w:cs="Arial"/>
          <w:color w:val="000000"/>
          <w:sz w:val="24"/>
          <w:szCs w:val="24"/>
        </w:rPr>
        <w:t>poboljšanje morskog ekosustava i prirodnih prekograničnih resursa" odobrenog za (su) financiranje iz sredstava IPA programa jadranske prekogranične suradnje</w:t>
      </w:r>
    </w:p>
    <w:p w:rsidR="004E1E02" w:rsidRP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sazivanju sjednice Skupštine trgovačkog društva "Kanal Ri" d.o.o.</w:t>
      </w:r>
    </w:p>
    <w:p w:rsidR="004E1E02" w:rsidRDefault="004E1E02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E1E02">
        <w:rPr>
          <w:rFonts w:ascii="Arial" w:hAnsi="Arial" w:cs="Arial"/>
          <w:color w:val="000000"/>
          <w:sz w:val="24"/>
          <w:szCs w:val="24"/>
        </w:rPr>
        <w:t>Informacija o sazivanju sjednice redovne Skupštine dioničara Regionalne veletržnice Rijeka-Matulji d.d.</w:t>
      </w:r>
    </w:p>
    <w:p w:rsidR="00132A53" w:rsidRPr="004E1E02" w:rsidRDefault="00132A53" w:rsidP="00222D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32A53">
        <w:rPr>
          <w:rFonts w:ascii="Arial" w:hAnsi="Arial" w:cs="Arial"/>
          <w:color w:val="000000"/>
          <w:sz w:val="24"/>
          <w:szCs w:val="24"/>
        </w:rPr>
        <w:t>Informacija o rezultatima realizacije projekta Multimodalna platforma Jadran - Dunav - Crno more (ADB multiplatform)" odobrenog za sufinanciranje iz sredstava transnacionalnog programa jugoistočna Europa</w:t>
      </w:r>
    </w:p>
    <w:p w:rsidR="00874A66" w:rsidRPr="00874A66" w:rsidRDefault="00874A66" w:rsidP="00102FF5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rPr>
          <w:rFonts w:ascii="Arial" w:hAnsi="Arial" w:cs="Arial"/>
          <w:color w:val="000000"/>
          <w:sz w:val="24"/>
          <w:szCs w:val="24"/>
        </w:rPr>
      </w:pPr>
    </w:p>
    <w:p w:rsidR="00102FF5" w:rsidRPr="00D55771" w:rsidRDefault="00102FF5" w:rsidP="00102FF5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t>IZVJEŠĆA / IZVJEŠTAJI</w:t>
      </w:r>
    </w:p>
    <w:p w:rsidR="00EA0F92" w:rsidRPr="00EA0F92" w:rsidRDefault="00EA0F92" w:rsidP="00002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neizvršenim zaključcima s prethodnih sjednica Kolegija Župana</w:t>
      </w:r>
      <w:r w:rsidR="001C25A8">
        <w:rPr>
          <w:rFonts w:ascii="Arial" w:hAnsi="Arial" w:cs="Arial"/>
          <w:color w:val="000000"/>
          <w:sz w:val="24"/>
          <w:szCs w:val="24"/>
        </w:rPr>
        <w:t xml:space="preserve"> </w:t>
      </w:r>
      <w:r w:rsidR="001C25A8" w:rsidRPr="003D0FEE">
        <w:rPr>
          <w:rFonts w:ascii="Arial" w:hAnsi="Arial" w:cs="Arial"/>
          <w:b/>
          <w:color w:val="000000"/>
          <w:sz w:val="24"/>
          <w:szCs w:val="24"/>
        </w:rPr>
        <w:t>(x2</w:t>
      </w:r>
      <w:r w:rsidR="007A7A07">
        <w:rPr>
          <w:rFonts w:ascii="Arial" w:hAnsi="Arial" w:cs="Arial"/>
          <w:b/>
          <w:color w:val="000000"/>
          <w:sz w:val="24"/>
          <w:szCs w:val="24"/>
        </w:rPr>
        <w:t>4</w:t>
      </w:r>
      <w:r w:rsidR="001C25A8" w:rsidRPr="003D0FEE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EA0F92" w:rsidRPr="00EA0F92" w:rsidRDefault="00EA0F92" w:rsidP="00002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neizvršenim zaključcima s prethodnih sjednica Županijske skupštine</w:t>
      </w:r>
      <w:r w:rsidR="001C25A8">
        <w:rPr>
          <w:rFonts w:ascii="Arial" w:hAnsi="Arial" w:cs="Arial"/>
          <w:color w:val="000000"/>
          <w:sz w:val="24"/>
          <w:szCs w:val="24"/>
        </w:rPr>
        <w:t xml:space="preserve"> </w:t>
      </w:r>
      <w:r w:rsidR="001C25A8" w:rsidRPr="003D0FEE">
        <w:rPr>
          <w:rFonts w:ascii="Arial" w:hAnsi="Arial" w:cs="Arial"/>
          <w:b/>
          <w:color w:val="000000"/>
          <w:sz w:val="24"/>
          <w:szCs w:val="24"/>
        </w:rPr>
        <w:t>(x3)</w:t>
      </w:r>
    </w:p>
    <w:p w:rsidR="00EA0F92" w:rsidRPr="00EA0F92" w:rsidRDefault="00EA0F92" w:rsidP="00002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neizvršenim nalozima povodom preporuka Ureda unutarnje revizije</w:t>
      </w:r>
      <w:r w:rsidR="001C25A8">
        <w:rPr>
          <w:rFonts w:ascii="Arial" w:hAnsi="Arial" w:cs="Arial"/>
          <w:color w:val="000000"/>
          <w:sz w:val="24"/>
          <w:szCs w:val="24"/>
        </w:rPr>
        <w:t xml:space="preserve"> </w:t>
      </w:r>
      <w:r w:rsidR="001C25A8" w:rsidRPr="003D0FEE">
        <w:rPr>
          <w:rFonts w:ascii="Arial" w:hAnsi="Arial" w:cs="Arial"/>
          <w:b/>
          <w:color w:val="000000"/>
          <w:sz w:val="24"/>
          <w:szCs w:val="24"/>
        </w:rPr>
        <w:t>(x8)</w:t>
      </w:r>
    </w:p>
    <w:p w:rsidR="00EA0F92" w:rsidRPr="00EA0F92" w:rsidRDefault="00EA0F92" w:rsidP="00002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aktivnostima upravnih tijela Primorsko-goranske županije na pripremi i provedbi EU projekata</w:t>
      </w:r>
      <w:r w:rsidR="001C25A8">
        <w:rPr>
          <w:rFonts w:ascii="Arial" w:hAnsi="Arial" w:cs="Arial"/>
          <w:color w:val="000000"/>
          <w:sz w:val="24"/>
          <w:szCs w:val="24"/>
        </w:rPr>
        <w:t xml:space="preserve"> (x7)</w:t>
      </w:r>
    </w:p>
    <w:p w:rsidR="00EA0F92" w:rsidRPr="00EA0F92" w:rsidRDefault="00EA0F92" w:rsidP="00002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izvršenju Programa produženog boravka za učenike putnike </w:t>
      </w:r>
      <w:r w:rsidRPr="00EA0F92">
        <w:rPr>
          <w:rFonts w:ascii="Arial" w:hAnsi="Arial" w:cs="Arial"/>
          <w:color w:val="000000"/>
          <w:sz w:val="24"/>
          <w:szCs w:val="24"/>
        </w:rPr>
        <w:br/>
        <w:t>osnovnih škola u prvom polugodištu školske 2015/2016. godine</w:t>
      </w:r>
    </w:p>
    <w:p w:rsidR="00EA0F92" w:rsidRPr="00EA0F92" w:rsidRDefault="00EA0F92" w:rsidP="00002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V. Izvješće Projektnog tima za praćenje razvojnog projekta "Uređenje šetnice oko Lokvarskog jezera"</w:t>
      </w:r>
    </w:p>
    <w:p w:rsidR="00EA0F92" w:rsidRPr="00EA0F92" w:rsidRDefault="00EA0F92" w:rsidP="00002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realizaciji razvojnog projekta "Žičara Čelimbaša - Općina Mrkopalj" u 2015. i Plan aktivnosti u 2016. godini</w:t>
      </w:r>
    </w:p>
    <w:p w:rsidR="00EA0F92" w:rsidRPr="00EA0F92" w:rsidRDefault="00EA0F92" w:rsidP="00002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</w:t>
      </w:r>
      <w:r w:rsidR="007A7A07">
        <w:rPr>
          <w:rFonts w:ascii="Arial" w:hAnsi="Arial" w:cs="Arial"/>
          <w:color w:val="000000"/>
          <w:sz w:val="24"/>
          <w:szCs w:val="24"/>
        </w:rPr>
        <w:t xml:space="preserve"> o</w:t>
      </w:r>
      <w:r w:rsidRPr="00EA0F92">
        <w:rPr>
          <w:rFonts w:ascii="Arial" w:hAnsi="Arial" w:cs="Arial"/>
          <w:color w:val="000000"/>
          <w:sz w:val="24"/>
          <w:szCs w:val="24"/>
        </w:rPr>
        <w:t xml:space="preserve"> provedbi projekta "Otok Unije - samoodrživi otok" u 2015. godini</w:t>
      </w:r>
    </w:p>
    <w:p w:rsidR="00EA0F92" w:rsidRPr="00EA0F92" w:rsidRDefault="00EA0F92" w:rsidP="00002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provedenom natječaju za izbor i imenovanje ravnatelja Javne ustanove "Zavod za prostorno uređenje Primorsko-goranske županije"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provedbi projekta Regionalni sportsko rekreacijski i turistički centar Platak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brodova čistača "ECO II" i "ECO III" za razdoblje od 01. siječnja 2015. do 31. prosinca 2015. godine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ekološke brodice ECO 13/4 za razdoblje od 01. siječnja 2015. do 31. prosinca 2015. godine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rezultatima popisa imovine i obveza Primorsko-goranske županije na dan 31. prosinca 2015. godine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stanju sustava civilne zaštite na području Primorsko-goranske županije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realiziranim aktivnostima i problemima na provedbi projekta Stara Sušica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tijeku provedbe postupka prisilne naplate nenaplaćenih dospjelih potraživanja s naslova naplate naknade za upotrebu pomorskog dobra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ostvarenju Financijskog plana Javne ustanove "Priroda"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Javne ustanove "Priroda"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ostvarivanju Godišnjeg programa zaštite, održavanja, očuvanja, promicanja i korištenja zaštićenih područja u Primorsko-goranskoj županiji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Upravnoga vijeća Javne ustanove "Priroda"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lastRenderedPageBreak/>
        <w:t>Izvještaj o radu upravnih tijela Primorsko-goranske županije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provedbi Plana upravljanja nekretninama Primorsko-goranske županije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provedbi energetskog menadžmenta u poslovnim zgradama Primorsko-goranske županije u razdoblju od 2013. do 2015. godine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izvršenju financijskog doprinosa iz Fonda solidarnosti Europske unije za financiranje izvanrednih mjera za sanaciju šteta od elementarnih nepogoda u Republici Hrvatskoj i Izjave o opravdanosti izdataka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Proračuna Primorsko-goranske županije za razdoblje siječanj - veljača 2016. godine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ostvarenju Financijskog plana i Programa rada Javne ustanove "Zavod za prostorno uređenje Primorsko-goranske županije"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Upravnog vijeća Javne ustanove "Zavod za prostorno uređenje Primorsko-goranske županije" za 2015. godinu.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prikupljanju ponuda poslovnih banaka za sudjelovanje u provedbi Programa kreditiranja "Poduzetnik u PGŽ 2016."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funkcioniranju sustava upravljanja kvalitetom po normi ISO 9001:2008 u Primorsko-goranskoj županiji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provedbi Plana stručnog osposobljavanja i usavršavanja službenika upravnih tijela Primorsko- goranske županije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Županijskog savjeta za sigurnost prometa na cestama Primorsko-goranske županije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radu Županijske uprave za ceste za ceste Primorsko-goranske županije za 2015. g.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radu Upravnog vijeća Županijske uprave za ceste za ceste Primorsko-goranske županije za 2015. godinu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izvršenju Plana nabave Primorsko-goranske županije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dodijeljenim državnim potporama i potporama male vrijednosti Primorsko-goranske županije za 2015. godinu i analiza učinkovitosti dodijeljenih potpora Primorsko-goranske županije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realizaciji sredstava za decentralizirane funkcije zdravstvenih ustanova na području Primorsko-goranske županije - Popisa prioriteta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radu Povjerenstva za zaštitu prava pacijenata u Primorsko-goranskoj županiji za 2015.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Savjeta mladih Primorsko-goranske županije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Vijeća seniora Primorsko-goranske županije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provedbi programa javno-zdravstvenih mjera zaštite zdravlja od štetnih čimbenika okoliša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prikupljanju ponuda poslovnih banaka za sudjelovanje u provedbi Programa kreditiranja "Poduzetnik u turizmu 2016."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Završno izvješće o izlovu nezavičajne divljači na kvarnerskim otocima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Savjeta za zdravlje Primorsko-goranske županije za 2014. i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Proračuna Primorsko-goranske županije za razdoblje siječanj-ožujak 2016. godine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Plana nabave Primorsko-goranske županije za razdoblje 01. siječanj - 31. ožujak 2016. godine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provedbi projekta "Centar za dobrobit životinja"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radu upravnih tijela Primorsko-goranske županije za razdoblje siječanj - ožujak 2016. godine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lastRenderedPageBreak/>
        <w:t>Izvješće o ostvarenju Godišnjeg plana rada ustanove "Jadranski edukativno-istraživački centar za reagiranja na iznenadna onečišćenja mora"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Godišnje izvješće o radu Upravnog vijeća ustanove "Jadranski edukativno-istraživački centar za reagiranja na iznenadna onečišćenja mora"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Savjeta za socijalnu skrb Primorsko-goranske županije u 2015. godini</w:t>
      </w:r>
    </w:p>
    <w:p w:rsidR="007A7A07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Izvještaj o izvršenju Proračuna Primorsko-goranske županije za razdoblje siječanj - travanj 2016. </w:t>
      </w:r>
      <w:r w:rsidR="007A7A07" w:rsidRPr="00EA0F92">
        <w:rPr>
          <w:rFonts w:ascii="Arial" w:hAnsi="Arial" w:cs="Arial"/>
          <w:color w:val="000000"/>
          <w:sz w:val="24"/>
          <w:szCs w:val="24"/>
        </w:rPr>
        <w:t>G</w:t>
      </w:r>
      <w:r w:rsidRPr="00EA0F92">
        <w:rPr>
          <w:rFonts w:ascii="Arial" w:hAnsi="Arial" w:cs="Arial"/>
          <w:color w:val="000000"/>
          <w:sz w:val="24"/>
          <w:szCs w:val="24"/>
        </w:rPr>
        <w:t>odine</w:t>
      </w:r>
      <w:r w:rsidR="007A7A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broju izdanih koncesija i prikupljenim sredstvima na pomorskom dobru, te načinu trošenja sredstava za upravljanje pomorskim dobrom u 2015. godini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ugovoru o koncesiji za distribuciju plina na postojećem distribucijskom sustavu za područje Grada Rijeke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ugovoru o koncesiji za izgradnju distribucijskog sustava i distribuciju plina na sustavu koji će se povezati na postojeći distribucijski sustav za područje 1B "Priobalje i otok Krk" u Primorsko-goranskoj županiji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financijskom poslovanju zdravstvenih ustanova za 2015.g. kojih je osnivač Primorsko-goranska županija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Izvještaj o radu </w:t>
      </w:r>
      <w:r w:rsidR="007A7A07">
        <w:rPr>
          <w:rFonts w:ascii="Arial" w:hAnsi="Arial" w:cs="Arial"/>
          <w:color w:val="000000"/>
          <w:sz w:val="24"/>
          <w:szCs w:val="24"/>
        </w:rPr>
        <w:t>u</w:t>
      </w:r>
      <w:r w:rsidRPr="00EA0F92">
        <w:rPr>
          <w:rFonts w:ascii="Arial" w:hAnsi="Arial" w:cs="Arial"/>
          <w:color w:val="000000"/>
          <w:sz w:val="24"/>
          <w:szCs w:val="24"/>
        </w:rPr>
        <w:t>pravnih vijeća zdravstvenih ustanova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Financijski izvještaj o radu županijskih lučkih uprava za 2015. godinu ŽLU Bakar-Kraljevica-Kostrena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Financijski izvještaj o radu županijskih lučkih uprava za 2015. godinu ŽLU Cres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Financijski izvještaj o radu županijskih lučkih uprava za 2015. godinu ŽLU Crikvenica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Financijski izvještaj o radu županijskih lučkih uprava za 2015. godinu ŽLU Krk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Financijski izvještaj o radu županijskih lučkih uprava za 2015. godinu ŽLU Mali Lošinj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Financijski izvještaj o radu županijskih lučkih uprava za 2015. godinu ŽLU Novi Vinodolski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Financijski izvještaj o radu županijskih lučkih uprava za 2015. godinu ŽLU Opatija-Lovran-Mošćenička Draga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Financijski izvještaj o radu županijskih lučkih uprava za 2015. godinu ŽLU Rab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godišnjeg programa rada i razvoja županijskih lučkih uprava za 2015. godinu ŽLU Bakar-Kraljevica-Kostrena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godišnjeg programa rada i razvoja županijskih lučkih uprava za 2015. godinu ŽLU Cres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godišnjeg programa rada i razvoja županijskih lučkih uprava za 2015. godinu ŽLU Crikvenica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godišnjeg programa rada i razvoja županijskih lučkih uprava za 2015. godinu ŽLU Krk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godišnjeg programa rada i razvoja županijskih lučkih uprava za 2015. godinu ŽLU Mali Lošinj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godišnjeg programa rada i razvoja županijskih lučkih uprava za 2015. godinu ŽLU Novi Vinodolski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godišnjeg programa rada i razvoja županijskih lučkih uprava za 2015. godinu ŽLU Opatija-Lovran-Mošćenička Draga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godišnjeg programa rada i razvoja županijskih lučkih uprava za 2015. godinu ŽLU Rab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Centra za poljoprivredu i ruralni razvoj Primorsko-goranske županije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radu Upravnog vijeća Centra za poljoprivredu i ruralni razvoj Primorsko-goranske županije za 2015. godinu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lastRenderedPageBreak/>
        <w:t xml:space="preserve">Završno izvješće o provedbi Programa poboljšanog kreditiranja poduzetništva i obrta "Kreditom do uspjeha 2014.", Mjera 1. - "Kreditom do konkurentnosti"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ugovorima o koncesiji za obavljanje javne zdravstvene službe u Primorsko-goranskoj županiji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financijskom poslovanju učeničkih domova za 2015. godinu kojima je osnivač Primorsko-goranska županija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financijskom poslovanju srednjih škola Primorsko-goranske županije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financijskom poslovanju osnovnih škola za 2015. godinu kojima je osnivač Primorsko-goranska županija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izvršenju Proračuna Primorsko-goranske županije za razdoblje siječanj - svibanj 2016. godine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programskim aktivnostima i financijskom poslovanju za 2015. godinu Pomorskog i povijesnog muzeja Hrvatskog primorja Rijeka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programskim aktivnostima i financijskom poslovanju za 2015. godinu Prirodoslovnog muzeja - Rijeka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programskim aktivnostima i financijskom poslovanju za 2015. godinu "Ustanove "Ivan Matetić Ronjgov" Viškovo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radu </w:t>
      </w:r>
      <w:r w:rsidR="00F503C8">
        <w:rPr>
          <w:rFonts w:ascii="Arial" w:hAnsi="Arial" w:cs="Arial"/>
          <w:color w:val="000000"/>
          <w:sz w:val="24"/>
          <w:szCs w:val="24"/>
        </w:rPr>
        <w:t>U</w:t>
      </w:r>
      <w:r w:rsidRPr="00EA0F92">
        <w:rPr>
          <w:rFonts w:ascii="Arial" w:hAnsi="Arial" w:cs="Arial"/>
          <w:color w:val="000000"/>
          <w:sz w:val="24"/>
          <w:szCs w:val="24"/>
        </w:rPr>
        <w:t xml:space="preserve">pravnog vijeća Pomorskog i povijesnog muzeja Hrvatskog primorja Rijeka za 2015. godinu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radu </w:t>
      </w:r>
      <w:r w:rsidR="00F503C8">
        <w:rPr>
          <w:rFonts w:ascii="Arial" w:hAnsi="Arial" w:cs="Arial"/>
          <w:color w:val="000000"/>
          <w:sz w:val="24"/>
          <w:szCs w:val="24"/>
        </w:rPr>
        <w:t>U</w:t>
      </w:r>
      <w:r w:rsidRPr="00EA0F92">
        <w:rPr>
          <w:rFonts w:ascii="Arial" w:hAnsi="Arial" w:cs="Arial"/>
          <w:color w:val="000000"/>
          <w:sz w:val="24"/>
          <w:szCs w:val="24"/>
        </w:rPr>
        <w:t xml:space="preserve">pravnog vijeća Prirodoslovnog muzeja - Rijeka za 2015. godinu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radu </w:t>
      </w:r>
      <w:r w:rsidR="00F503C8">
        <w:rPr>
          <w:rFonts w:ascii="Arial" w:hAnsi="Arial" w:cs="Arial"/>
          <w:color w:val="000000"/>
          <w:sz w:val="24"/>
          <w:szCs w:val="24"/>
        </w:rPr>
        <w:t>U</w:t>
      </w:r>
      <w:r w:rsidRPr="00EA0F92">
        <w:rPr>
          <w:rFonts w:ascii="Arial" w:hAnsi="Arial" w:cs="Arial"/>
          <w:color w:val="000000"/>
          <w:sz w:val="24"/>
          <w:szCs w:val="24"/>
        </w:rPr>
        <w:t>pravnog vijeća "Ustanove "Ivan Matetić Ronjgov" Viškovo za 2015. godinu</w:t>
      </w:r>
    </w:p>
    <w:p w:rsidR="00F503C8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 xml:space="preserve">Izvješće o provedbi programa izvaninstitucijske skrbi (pomoć u kući) u jedinicama lokalne samouprave s područja Gorskog kotara u 2015. </w:t>
      </w:r>
      <w:r w:rsidR="00F503C8" w:rsidRPr="00EA0F92">
        <w:rPr>
          <w:rFonts w:ascii="Arial" w:hAnsi="Arial" w:cs="Arial"/>
          <w:color w:val="000000"/>
          <w:sz w:val="24"/>
          <w:szCs w:val="24"/>
        </w:rPr>
        <w:t>G</w:t>
      </w:r>
      <w:r w:rsidRPr="00EA0F92">
        <w:rPr>
          <w:rFonts w:ascii="Arial" w:hAnsi="Arial" w:cs="Arial"/>
          <w:color w:val="000000"/>
          <w:sz w:val="24"/>
          <w:szCs w:val="24"/>
        </w:rPr>
        <w:t>odini</w:t>
      </w:r>
      <w:r w:rsidR="00F503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i utrošku namjenskih sredstava Zavoda za kliničku i transplantacijsku imunologiju i molekularnu medicinu za 2015. godinu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provedbi Plana prijma na stručno osposobljavanje za rad bez zasnivanja radnog odnosa u upravna tijela Primorsko-goranske županije za 2015. godinu.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Izvještaj o financijskom poslovanju domova socijalne skrbi kojih je osnivač Primorsko-goranska županija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radu upravnih vijeća domova socijalne skrbi kojih je osnivač Primorsko-goranska županija u 2015. godini</w:t>
      </w:r>
    </w:p>
    <w:p w:rsidR="00EA0F92" w:rsidRPr="00EA0F92" w:rsidRDefault="00EA0F92" w:rsidP="00222D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A0F92">
        <w:rPr>
          <w:rFonts w:ascii="Arial" w:hAnsi="Arial" w:cs="Arial"/>
          <w:color w:val="000000"/>
          <w:sz w:val="24"/>
          <w:szCs w:val="24"/>
        </w:rPr>
        <w:t>Izvješće o poslovanju centara za socijalnu skrb u razdoblju siječanj-prosinac 2015. godine.</w:t>
      </w:r>
    </w:p>
    <w:p w:rsidR="003A6FCE" w:rsidRPr="00D55771" w:rsidRDefault="003A6FCE" w:rsidP="003A6FCE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A6FCE" w:rsidRPr="00D55771" w:rsidRDefault="003A6FCE" w:rsidP="003A6FCE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t>PLAN</w:t>
      </w:r>
      <w:r w:rsidR="005F4C66" w:rsidRPr="00D557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/ PRIJEDLOG PLANA</w:t>
      </w:r>
    </w:p>
    <w:p w:rsidR="000E03B3" w:rsidRPr="00065596" w:rsidRDefault="000E03B3" w:rsidP="00002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rada upravnih tijela Primorsko-goranske županije za 2016. godinu</w:t>
      </w:r>
    </w:p>
    <w:p w:rsidR="000E03B3" w:rsidRPr="00065596" w:rsidRDefault="000E03B3" w:rsidP="00002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Strateški plan unutarnje revizije za razdoblje 2016-2018</w:t>
      </w:r>
    </w:p>
    <w:p w:rsidR="000E03B3" w:rsidRPr="00065596" w:rsidRDefault="000E03B3" w:rsidP="00002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Godišnji plan unutarnje revizije za 2016. godinu</w:t>
      </w:r>
    </w:p>
    <w:p w:rsidR="000E03B3" w:rsidRPr="00065596" w:rsidRDefault="000E03B3" w:rsidP="00002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nabave Primorsko-goranske županije za 2016. godinu</w:t>
      </w:r>
    </w:p>
    <w:p w:rsidR="000E03B3" w:rsidRPr="00065596" w:rsidRDefault="000E03B3" w:rsidP="00002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Izmjena Plana aktivnosti na realizaciji razvojnog projekta "Žičara Čelimbaša - Općina Mrkopalj" u 2015. i 2016. godini</w:t>
      </w:r>
    </w:p>
    <w:p w:rsidR="000E03B3" w:rsidRPr="00065596" w:rsidRDefault="000E03B3" w:rsidP="00002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Financijski plan i plana rada TD Ekoplus d.o.o. za 2016. godinu</w:t>
      </w:r>
    </w:p>
    <w:p w:rsidR="000E03B3" w:rsidRPr="00065596" w:rsidRDefault="000E03B3" w:rsidP="00002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dodjele državnih potpora i potpora male vrijednosti Primorsko-goranske županije za 2016. godinu</w:t>
      </w:r>
    </w:p>
    <w:p w:rsidR="000E03B3" w:rsidRPr="00065596" w:rsidRDefault="000E03B3" w:rsidP="00002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Dinamički plan realizacije 4. faze projekta "E-županija"</w:t>
      </w:r>
    </w:p>
    <w:p w:rsidR="000E03B3" w:rsidRPr="00065596" w:rsidRDefault="000E03B3" w:rsidP="00002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redovnog obilaska i nadzora akvatorija Primorsko-goranske županije u 2016. godini brodicom EKO 13/4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Godišnji Financijski plan ustanove "Jadranski edukativno-istraživački centar za reagiranja na iznenadna onečišćenja mora" za 2016. godinu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lastRenderedPageBreak/>
        <w:t>Plan rada i financijski plan Regionalne energetske agencije Kvarner d.o.o. za 2016. godinu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razvoja sustava civilne zaštite na području Primorsko-goranske županije za 2016. godinu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i program rada Županijskog savjeta za sigurnost prometa na cestama Primorsko-goranske županije za 2016. godinu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 xml:space="preserve">Plan vrednovanja Razvojne strategije Primorsko-goranske županije 2016.-2020. 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upravljanja nekretninama Primorsko-goranske županije za 2016. godinu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upisa učenika u I. razred srednje škole za školsku 2016./2017. godinu na području Primorsko-goranske županije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stručnog osposobljavanja i usavršavanja službenika upravnih tijela Primorsko-goranske županije za 2016. godinu</w:t>
      </w:r>
    </w:p>
    <w:p w:rsidR="000E03B3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Dopuna Godišnjeg plana raspisivanja natječaja za financiranje programa i projekata od interesa za opće dobro koje provode udruge</w:t>
      </w:r>
    </w:p>
    <w:p w:rsidR="00F503C8" w:rsidRPr="00F503C8" w:rsidRDefault="00F503C8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I. </w:t>
      </w:r>
      <w:r w:rsidRPr="00F503C8">
        <w:rPr>
          <w:rFonts w:ascii="Arial" w:hAnsi="Arial" w:cs="Arial"/>
          <w:color w:val="000000"/>
          <w:sz w:val="24"/>
          <w:szCs w:val="24"/>
        </w:rPr>
        <w:t>Izmjene i dopune Plana nabave Primorsko-goranske županije za 2016. godinu.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Godišnji plan energetske učinkovitosti u neposrednoj potrošnji energije Primorsko-goranske županije za 2016. godinu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operativne provedbe posebnih mjera zaštite od požara od interesa za Primorsko-goransku županiju u 2016. godini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pozivanja članova Stožera civilne zaštite Primorsko-goranske županije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 xml:space="preserve">Plan programskih aktivnosti Pomorskog i povijesnog muzeja Hrvatskog primorja Rijeka s financijskim planom i planom nabave za 2016. godinu 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 xml:space="preserve">Plan programskih aktivnosti Prirodoslovnog muzeja Rijeka s financijskim planom i planom nabave za 2016. godinu 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 xml:space="preserve">Plan programskih aktivnosti Ustanove "Ivan Matetić Ronjgov" s financijskim planom i planom nabave za 2016. godinu 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aktivnosti provedbe projekta Regionalni sportsko rekreacijski i turistički centar Platak za 2016. godinu</w:t>
      </w:r>
    </w:p>
    <w:p w:rsidR="000E03B3" w:rsidRPr="00065596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>Plan prijma na stručno osposobljavanje za rad bez zasnivanja radnog odnosa u upravna tijela Primorsko-goranske županije za 2016. godinu</w:t>
      </w:r>
    </w:p>
    <w:p w:rsidR="000E03B3" w:rsidRDefault="000E03B3" w:rsidP="00222D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65596">
        <w:rPr>
          <w:rFonts w:ascii="Arial" w:hAnsi="Arial" w:cs="Arial"/>
          <w:color w:val="000000"/>
          <w:sz w:val="24"/>
          <w:szCs w:val="24"/>
        </w:rPr>
        <w:t xml:space="preserve">Plan provedbe preporuka temeljem provedene revizije učinkovitosti upravljanja i raspolaganja nekretninama Primorsko-goranske županije od 2012. do 2014. </w:t>
      </w:r>
      <w:r w:rsidR="0021108A">
        <w:rPr>
          <w:rFonts w:ascii="Arial" w:hAnsi="Arial" w:cs="Arial"/>
          <w:color w:val="000000"/>
          <w:sz w:val="24"/>
          <w:szCs w:val="24"/>
        </w:rPr>
        <w:t>G</w:t>
      </w:r>
      <w:r w:rsidRPr="00065596">
        <w:rPr>
          <w:rFonts w:ascii="Arial" w:hAnsi="Arial" w:cs="Arial"/>
          <w:color w:val="000000"/>
          <w:sz w:val="24"/>
          <w:szCs w:val="24"/>
        </w:rPr>
        <w:t>odine</w:t>
      </w:r>
    </w:p>
    <w:p w:rsidR="00990632" w:rsidRPr="00990632" w:rsidRDefault="00990632" w:rsidP="00222D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90632">
        <w:rPr>
          <w:rFonts w:ascii="Arial" w:hAnsi="Arial" w:cs="Arial"/>
          <w:color w:val="000000"/>
          <w:sz w:val="24"/>
          <w:szCs w:val="24"/>
        </w:rPr>
        <w:t>Prijedlog plana rashoda za materijal, dijelove i usluge tekućeg i investicijskog održavanja osnovnih škola za 2016. godinu</w:t>
      </w:r>
    </w:p>
    <w:p w:rsidR="00990632" w:rsidRPr="00990632" w:rsidRDefault="00990632" w:rsidP="00222D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90632">
        <w:rPr>
          <w:rFonts w:ascii="Arial" w:hAnsi="Arial" w:cs="Arial"/>
          <w:color w:val="000000"/>
          <w:sz w:val="24"/>
          <w:szCs w:val="24"/>
        </w:rPr>
        <w:t>Prijedlog plana rashoda za materijal, dijelove i usluge tekućeg i investicijskog održavanja objekata srednjih škola za 2016. godinu</w:t>
      </w:r>
    </w:p>
    <w:p w:rsidR="00990632" w:rsidRPr="00990632" w:rsidRDefault="00990632" w:rsidP="00222D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90632">
        <w:rPr>
          <w:rFonts w:ascii="Arial" w:hAnsi="Arial" w:cs="Arial"/>
          <w:color w:val="000000"/>
          <w:sz w:val="24"/>
          <w:szCs w:val="24"/>
        </w:rPr>
        <w:t>Prijedlog plana  rashoda za materijal, dijelove i usluge tekućeg i investicijskog održavanja učeničkih domova za 2016. godinu</w:t>
      </w:r>
    </w:p>
    <w:p w:rsidR="00990632" w:rsidRPr="00990632" w:rsidRDefault="00990632" w:rsidP="00222D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90632">
        <w:rPr>
          <w:rFonts w:ascii="Arial" w:hAnsi="Arial" w:cs="Arial"/>
          <w:color w:val="000000"/>
          <w:sz w:val="24"/>
          <w:szCs w:val="24"/>
        </w:rPr>
        <w:t>Prijedlog plana rashoda za nabavu proizvedene dugotrajne imovine i dodatna ulaganja na nefinancijskoj imovini za osnovno školstvo za 2016. godinu</w:t>
      </w:r>
    </w:p>
    <w:p w:rsidR="00990632" w:rsidRPr="00990632" w:rsidRDefault="00990632" w:rsidP="00222D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90632">
        <w:rPr>
          <w:rFonts w:ascii="Arial" w:hAnsi="Arial" w:cs="Arial"/>
          <w:color w:val="000000"/>
          <w:sz w:val="24"/>
          <w:szCs w:val="24"/>
        </w:rPr>
        <w:t>Prijedlog plana rashoda za nabavu proizvedene dugotrajne imovine i dodatna ulaganja na nefinancijskoj imovini za srednje školstvo za 2016. godinu</w:t>
      </w:r>
    </w:p>
    <w:p w:rsidR="00990632" w:rsidRPr="00990632" w:rsidRDefault="00990632" w:rsidP="00222D0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90632">
        <w:rPr>
          <w:rFonts w:ascii="Arial" w:hAnsi="Arial" w:cs="Arial"/>
          <w:color w:val="000000"/>
          <w:sz w:val="24"/>
          <w:szCs w:val="24"/>
        </w:rPr>
        <w:t>Prijedlog dopuna Plana savjetovanja tijela Primorsko-goranske županije s javnošću u 2016. godini</w:t>
      </w:r>
    </w:p>
    <w:p w:rsidR="003A6FCE" w:rsidRDefault="003A6FCE" w:rsidP="003A6FCE">
      <w:pPr>
        <w:pStyle w:val="ListParagraph"/>
        <w:spacing w:after="0" w:line="240" w:lineRule="auto"/>
        <w:ind w:left="376"/>
        <w:jc w:val="both"/>
        <w:rPr>
          <w:rFonts w:ascii="Arial" w:hAnsi="Arial" w:cs="Arial"/>
          <w:sz w:val="24"/>
          <w:szCs w:val="24"/>
        </w:rPr>
      </w:pPr>
    </w:p>
    <w:p w:rsidR="00DA4F84" w:rsidRPr="00D55771" w:rsidRDefault="00DA4F84" w:rsidP="00DA4F84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t>POPIS PRIORETA</w:t>
      </w:r>
    </w:p>
    <w:p w:rsidR="00FB76EA" w:rsidRPr="008F1C6D" w:rsidRDefault="008F1C6D" w:rsidP="00002AA2">
      <w:pPr>
        <w:pStyle w:val="ListParagraph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F1C6D">
        <w:rPr>
          <w:rFonts w:ascii="Arial" w:hAnsi="Arial" w:cs="Arial"/>
          <w:color w:val="000000"/>
          <w:sz w:val="24"/>
          <w:szCs w:val="24"/>
        </w:rPr>
        <w:t>Popis prioriteta za raspored dodijeljenih sredstava za decentralizirane funkcije između zdravstvenih ustanova na području Primorsko-goranske županije u 2016. godini</w:t>
      </w:r>
    </w:p>
    <w:p w:rsidR="008F1C6D" w:rsidRDefault="008F1C6D" w:rsidP="0056592E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433122" w:rsidRDefault="00433122" w:rsidP="00DA4F84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A4F84" w:rsidRPr="00D55771" w:rsidRDefault="005F4C66" w:rsidP="00DA4F84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PRAVILNIK </w:t>
      </w:r>
    </w:p>
    <w:p w:rsidR="00174EE1" w:rsidRPr="00174EE1" w:rsidRDefault="00174EE1" w:rsidP="00002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174EE1">
        <w:rPr>
          <w:rFonts w:ascii="Arial" w:hAnsi="Arial" w:cs="Arial"/>
          <w:color w:val="000000"/>
          <w:sz w:val="24"/>
          <w:szCs w:val="24"/>
        </w:rPr>
        <w:t>Pravilnik o sufinanciranju izvannastavnih odgojno-obrazovnih  programa/projekata i aktivnosti ustanovama školstva kojima je osnivač Primorsko-goranska županija</w:t>
      </w:r>
    </w:p>
    <w:p w:rsidR="00174EE1" w:rsidRPr="00174EE1" w:rsidRDefault="00174EE1" w:rsidP="00002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174EE1">
        <w:rPr>
          <w:rFonts w:ascii="Arial" w:hAnsi="Arial" w:cs="Arial"/>
          <w:color w:val="000000"/>
          <w:sz w:val="24"/>
          <w:szCs w:val="24"/>
        </w:rPr>
        <w:t>Pravilnik o kriterijima za odabir programa javnih potreba u području kulture</w:t>
      </w:r>
    </w:p>
    <w:p w:rsidR="00174EE1" w:rsidRPr="00174EE1" w:rsidRDefault="00174EE1" w:rsidP="00002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174EE1">
        <w:rPr>
          <w:rFonts w:ascii="Arial" w:hAnsi="Arial" w:cs="Arial"/>
          <w:color w:val="000000"/>
          <w:sz w:val="24"/>
          <w:szCs w:val="24"/>
        </w:rPr>
        <w:t>Pravilnik o kriterijima za odabir programa javnih potreba u području tehničke kulture</w:t>
      </w:r>
    </w:p>
    <w:p w:rsidR="00174EE1" w:rsidRPr="00174EE1" w:rsidRDefault="00174EE1" w:rsidP="00002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sz w:val="24"/>
          <w:szCs w:val="24"/>
        </w:rPr>
      </w:pPr>
      <w:r w:rsidRPr="00174EE1">
        <w:rPr>
          <w:rFonts w:ascii="Arial" w:hAnsi="Arial" w:cs="Arial"/>
          <w:color w:val="000000"/>
          <w:sz w:val="24"/>
          <w:szCs w:val="24"/>
        </w:rPr>
        <w:t>Pravilnik o uvjetima i kriterijima za sufinanciranje izgradnje elektroničke komunikacijske infrastrukture iz Proračuna Primorsko-goranske županije</w:t>
      </w:r>
    </w:p>
    <w:p w:rsidR="00174EE1" w:rsidRPr="00174EE1" w:rsidRDefault="00174EE1" w:rsidP="00002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Tahoma" w:hAnsi="Tahoma" w:cs="Tahoma"/>
          <w:color w:val="080000"/>
          <w:sz w:val="24"/>
          <w:szCs w:val="24"/>
        </w:rPr>
      </w:pPr>
      <w:r w:rsidRPr="00174EE1">
        <w:rPr>
          <w:rFonts w:ascii="Arial" w:hAnsi="Arial" w:cs="Arial"/>
          <w:color w:val="000000"/>
          <w:sz w:val="24"/>
          <w:szCs w:val="24"/>
        </w:rPr>
        <w:t>Pravilnik vizualnog identiteta Primorsko-goranske županije</w:t>
      </w:r>
    </w:p>
    <w:p w:rsidR="00174EE1" w:rsidRDefault="00174EE1" w:rsidP="0056592E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DA4F84" w:rsidRPr="00D55771" w:rsidRDefault="00DA4F84" w:rsidP="00DA4F84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t>PROGRAM</w:t>
      </w:r>
      <w:r w:rsidR="00174EE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/ PRIJEDLOG PROGRAMA</w:t>
      </w:r>
    </w:p>
    <w:p w:rsidR="00232B94" w:rsidRPr="00232B94" w:rsidRDefault="00232B94" w:rsidP="00002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32B94">
        <w:rPr>
          <w:rFonts w:ascii="Arial" w:hAnsi="Arial" w:cs="Arial"/>
          <w:color w:val="000000"/>
          <w:sz w:val="24"/>
          <w:szCs w:val="24"/>
        </w:rPr>
        <w:t>Program održavanja sportskih objekata u Gorskom kotaru od posebnog interesa za Primorsko-goransku županiju u 2016. godini</w:t>
      </w:r>
    </w:p>
    <w:p w:rsidR="00232B94" w:rsidRPr="00232B94" w:rsidRDefault="00232B94" w:rsidP="00002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32B94">
        <w:rPr>
          <w:rFonts w:ascii="Arial" w:hAnsi="Arial" w:cs="Arial"/>
          <w:color w:val="000000"/>
          <w:sz w:val="24"/>
          <w:szCs w:val="24"/>
        </w:rPr>
        <w:t>Prijedlog programa javnih potreba u kulturi Primorsko-goranske županije za 2016. godinu</w:t>
      </w:r>
    </w:p>
    <w:p w:rsidR="00232B94" w:rsidRPr="00232B94" w:rsidRDefault="00232B94" w:rsidP="00002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32B94">
        <w:rPr>
          <w:rFonts w:ascii="Arial" w:hAnsi="Arial" w:cs="Arial"/>
          <w:color w:val="000000"/>
          <w:sz w:val="24"/>
          <w:szCs w:val="24"/>
        </w:rPr>
        <w:t xml:space="preserve">Prijedlog programa javnih potreba u tehničkoj kulturi Primorsko-goranske županije za 2016. godinu </w:t>
      </w:r>
    </w:p>
    <w:p w:rsidR="00666F08" w:rsidRDefault="00666F08" w:rsidP="007F2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238" w:rsidRPr="00D55771" w:rsidRDefault="007F2238" w:rsidP="007F2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5771">
        <w:rPr>
          <w:rFonts w:ascii="Arial" w:hAnsi="Arial" w:cs="Arial"/>
          <w:b/>
          <w:sz w:val="24"/>
          <w:szCs w:val="24"/>
          <w:u w:val="single"/>
        </w:rPr>
        <w:t>UPUTA</w:t>
      </w:r>
    </w:p>
    <w:p w:rsidR="005E7B05" w:rsidRPr="005E7B05" w:rsidRDefault="005E7B05" w:rsidP="00002A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E7B05">
        <w:rPr>
          <w:rFonts w:ascii="Arial" w:hAnsi="Arial" w:cs="Arial"/>
          <w:color w:val="000000"/>
          <w:sz w:val="24"/>
          <w:szCs w:val="24"/>
        </w:rPr>
        <w:t>Izmjena Upute o načinu izrade, dostave i otpreme materijala za sjednice Kolegija Župana i Županijske skupštine</w:t>
      </w:r>
    </w:p>
    <w:p w:rsidR="005E7B05" w:rsidRPr="005E7B05" w:rsidRDefault="005E7B05" w:rsidP="00002A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E7B05">
        <w:rPr>
          <w:rFonts w:ascii="Arial" w:hAnsi="Arial" w:cs="Arial"/>
          <w:color w:val="000000"/>
          <w:sz w:val="24"/>
          <w:szCs w:val="24"/>
        </w:rPr>
        <w:t>Uputa o postupanju u vezi s primjenom uredbe o sastavljanju i predaji izjave o fiskalnoj odgovornosti i izvještaja o primjeni fiskalnih pravila</w:t>
      </w:r>
    </w:p>
    <w:p w:rsidR="00666F08" w:rsidRPr="00D55771" w:rsidRDefault="00666F08" w:rsidP="0056592E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E7B05" w:rsidRDefault="005E7B05" w:rsidP="00261F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POSLOVNIK</w:t>
      </w:r>
    </w:p>
    <w:p w:rsidR="005E7B05" w:rsidRPr="005E7B05" w:rsidRDefault="005E7B05" w:rsidP="00002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E7B05">
        <w:rPr>
          <w:rFonts w:ascii="Arial" w:hAnsi="Arial" w:cs="Arial"/>
          <w:color w:val="000000"/>
          <w:sz w:val="24"/>
          <w:szCs w:val="24"/>
        </w:rPr>
        <w:t>Izmjena Poslovnika o radu Župana Primorsko-goranske županije</w:t>
      </w:r>
    </w:p>
    <w:p w:rsidR="005E7B05" w:rsidRPr="005E7B05" w:rsidRDefault="005E7B05" w:rsidP="00002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E7B05">
        <w:rPr>
          <w:rFonts w:ascii="Arial" w:hAnsi="Arial" w:cs="Arial"/>
          <w:color w:val="000000"/>
          <w:sz w:val="24"/>
          <w:szCs w:val="24"/>
        </w:rPr>
        <w:t>Poslovnik o radu Stožera civilne zaštite Primorsko-goranske županije</w:t>
      </w:r>
    </w:p>
    <w:p w:rsidR="005E7B05" w:rsidRDefault="005E7B05" w:rsidP="00261F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7B05" w:rsidRDefault="005E7B05" w:rsidP="00261F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RJEŠENJE</w:t>
      </w:r>
    </w:p>
    <w:p w:rsidR="005E7B05" w:rsidRPr="001C01CA" w:rsidRDefault="001C01CA" w:rsidP="00002AA2">
      <w:pPr>
        <w:pStyle w:val="ListParagraph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1C01CA">
        <w:rPr>
          <w:rFonts w:ascii="Arial" w:hAnsi="Arial" w:cs="Arial"/>
          <w:color w:val="000000"/>
          <w:sz w:val="24"/>
          <w:szCs w:val="24"/>
        </w:rPr>
        <w:t>Rješenje o odbijanju ponude za dobivanje koncesije za obavljanje djelatnosti dentalne zdravstvene zaštite na području Općine Viškovo</w:t>
      </w:r>
    </w:p>
    <w:p w:rsidR="005E7B05" w:rsidRDefault="005E7B05" w:rsidP="00261F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1F72" w:rsidRPr="00D55771" w:rsidRDefault="00261F72" w:rsidP="00261F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5771">
        <w:rPr>
          <w:rFonts w:ascii="Arial" w:hAnsi="Arial" w:cs="Arial"/>
          <w:b/>
          <w:sz w:val="24"/>
          <w:szCs w:val="24"/>
          <w:u w:val="single"/>
        </w:rPr>
        <w:t xml:space="preserve">SPORAZUM </w:t>
      </w:r>
      <w:r w:rsidR="001C01CA">
        <w:rPr>
          <w:rFonts w:ascii="Arial" w:hAnsi="Arial" w:cs="Arial"/>
          <w:b/>
          <w:sz w:val="24"/>
          <w:szCs w:val="24"/>
          <w:u w:val="single"/>
        </w:rPr>
        <w:t>/ PRIJEDLOG SPORAZUMA / PRIJEDLOG UGOVORA</w:t>
      </w:r>
    </w:p>
    <w:p w:rsidR="00E70189" w:rsidRPr="00E70189" w:rsidRDefault="00E70189" w:rsidP="00002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70189">
        <w:rPr>
          <w:rFonts w:ascii="Arial" w:hAnsi="Arial" w:cs="Arial"/>
          <w:color w:val="000000"/>
          <w:sz w:val="24"/>
          <w:szCs w:val="24"/>
        </w:rPr>
        <w:t>Dodatak 1 Sporazumu o partnerstvu za projekt "EA SEA WAY"</w:t>
      </w:r>
    </w:p>
    <w:p w:rsidR="00E70189" w:rsidRPr="00E70189" w:rsidRDefault="00E70189" w:rsidP="00002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70189">
        <w:rPr>
          <w:rFonts w:ascii="Arial" w:hAnsi="Arial" w:cs="Arial"/>
          <w:color w:val="000000"/>
          <w:sz w:val="24"/>
          <w:szCs w:val="24"/>
        </w:rPr>
        <w:t>Dodatak 2 Sporazuma o partnerstvu za projekt "ECOSEA"</w:t>
      </w:r>
    </w:p>
    <w:p w:rsidR="00E70189" w:rsidRPr="00E70189" w:rsidRDefault="00E70189" w:rsidP="00002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70189">
        <w:rPr>
          <w:rFonts w:ascii="Arial" w:hAnsi="Arial" w:cs="Arial"/>
          <w:color w:val="000000"/>
          <w:sz w:val="24"/>
          <w:szCs w:val="24"/>
        </w:rPr>
        <w:t xml:space="preserve">Sporazum o suradnji i sufinanciranju Projekta izrade "Strateškog plana razvoja turizma sa strateškim i operativnim marketing planom 2016. - 2020. godine" </w:t>
      </w:r>
    </w:p>
    <w:p w:rsidR="00E70189" w:rsidRPr="00E70189" w:rsidRDefault="00E70189" w:rsidP="00002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70189">
        <w:rPr>
          <w:rFonts w:ascii="Arial" w:hAnsi="Arial" w:cs="Arial"/>
          <w:color w:val="000000"/>
          <w:sz w:val="24"/>
          <w:szCs w:val="24"/>
        </w:rPr>
        <w:t>Partnerski sporazum između Vodećeg partnera i partnera na Projektu SIMPLA - Održivo i integrirano multisektorsko planiranje</w:t>
      </w:r>
    </w:p>
    <w:p w:rsidR="00E70189" w:rsidRDefault="00E70189" w:rsidP="00002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70189">
        <w:rPr>
          <w:rFonts w:ascii="Arial" w:hAnsi="Arial" w:cs="Arial"/>
          <w:color w:val="000000"/>
          <w:sz w:val="24"/>
          <w:szCs w:val="24"/>
        </w:rPr>
        <w:t>Sporazum o partnerstvu na izradi Glavnog plana razvoja prometnog sustava funkcionalne regije Sjeverni Jadran</w:t>
      </w:r>
    </w:p>
    <w:p w:rsidR="0086254B" w:rsidRPr="00980288" w:rsidRDefault="0086254B" w:rsidP="00002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80288">
        <w:rPr>
          <w:rFonts w:ascii="Arial" w:hAnsi="Arial" w:cs="Arial"/>
          <w:color w:val="000000"/>
          <w:sz w:val="24"/>
          <w:szCs w:val="24"/>
        </w:rPr>
        <w:t>Prijedlog sporazuma o zajedničkom financiranju županijske linije u obalnom linijskom pomorskom putničkom prometu Crikvenica-Šilo</w:t>
      </w:r>
    </w:p>
    <w:p w:rsidR="0086254B" w:rsidRPr="00980288" w:rsidRDefault="0086254B" w:rsidP="00002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80288">
        <w:rPr>
          <w:rFonts w:ascii="Arial" w:hAnsi="Arial" w:cs="Arial"/>
          <w:color w:val="000000"/>
          <w:sz w:val="24"/>
          <w:szCs w:val="24"/>
        </w:rPr>
        <w:t>Prijedlog sporazuma o zajedničkom financiranju međužupanijske linije u obalnom linijskom pomorskom putničkom prometu Rab-Lun</w:t>
      </w:r>
    </w:p>
    <w:p w:rsidR="0086254B" w:rsidRPr="00980288" w:rsidRDefault="0086254B" w:rsidP="00002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80288">
        <w:rPr>
          <w:rFonts w:ascii="Arial" w:hAnsi="Arial" w:cs="Arial"/>
          <w:color w:val="000000"/>
          <w:sz w:val="24"/>
          <w:szCs w:val="24"/>
        </w:rPr>
        <w:t>Prijedlog sporazuma o udruživanju novčanih sredstava radi financiranja marketinških usluga promocije avio-destinacije područja Kvarnera u 2016. godini putem web stranica Ryanair-a</w:t>
      </w:r>
    </w:p>
    <w:p w:rsidR="0086254B" w:rsidRDefault="0086254B" w:rsidP="00002A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80288">
        <w:rPr>
          <w:rFonts w:ascii="Arial" w:hAnsi="Arial" w:cs="Arial"/>
          <w:color w:val="000000"/>
          <w:sz w:val="24"/>
          <w:szCs w:val="24"/>
        </w:rPr>
        <w:t xml:space="preserve">Prijedlog Sporazuma o suradnji radi realizacije projekta "Žičara na Učku" </w:t>
      </w:r>
    </w:p>
    <w:p w:rsidR="00F01D8D" w:rsidRPr="00980288" w:rsidRDefault="00F01D8D" w:rsidP="00222D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01D8D">
        <w:rPr>
          <w:rFonts w:ascii="Arial" w:hAnsi="Arial" w:cs="Arial"/>
          <w:color w:val="000000"/>
          <w:sz w:val="24"/>
          <w:szCs w:val="24"/>
        </w:rPr>
        <w:t>Prijedlog društvenog ugovora o osnivanju trgovačkog društva RIJEKA 2020 d.o.o. za provedbu projekta Rijeka Europska prijestolnica kulture 2020</w:t>
      </w:r>
    </w:p>
    <w:p w:rsidR="007F2238" w:rsidRDefault="007F2238" w:rsidP="0056592E">
      <w:pPr>
        <w:pStyle w:val="ListParagraph"/>
        <w:widowControl w:val="0"/>
        <w:autoSpaceDE w:val="0"/>
        <w:autoSpaceDN w:val="0"/>
        <w:adjustRightInd w:val="0"/>
        <w:spacing w:before="14" w:after="0" w:line="142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6592E" w:rsidRPr="00D55771" w:rsidRDefault="0056592E" w:rsidP="0056592E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DAVANJE MIŠLJENJA</w:t>
      </w:r>
    </w:p>
    <w:p w:rsidR="00F0438A" w:rsidRPr="00F0438A" w:rsidRDefault="00F0438A" w:rsidP="00002A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Prijedlog odluke o imenovanju ravnatelja Županijske uprave za ceste Primorsko-goranske županije</w:t>
      </w:r>
    </w:p>
    <w:p w:rsidR="00F0438A" w:rsidRPr="00F0438A" w:rsidRDefault="00F0438A" w:rsidP="00002A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Prijedlog odluke o davanju koncesije na pomorskom dobru za sanaciju, izgradnju i gospodarsko korištenje plaže ispred hotela Savoy, Grad Opatija</w:t>
      </w:r>
    </w:p>
    <w:p w:rsidR="00F0438A" w:rsidRPr="00F0438A" w:rsidRDefault="00F0438A" w:rsidP="00002A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Prijedlog odluke o poništenju postupka davanja koncesije na pomorskom dobru za gospodarsko korištenje plaže ispred autokampa Klenovica, Grad Novi Vinodolski</w:t>
      </w:r>
    </w:p>
    <w:p w:rsidR="00F0438A" w:rsidRPr="00F0438A" w:rsidRDefault="009D22A5" w:rsidP="00002A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Davanje mišljenja</w:t>
      </w:r>
      <w:r w:rsidR="00F0438A" w:rsidRPr="00F0438A">
        <w:rPr>
          <w:rFonts w:ascii="Arial" w:hAnsi="Arial" w:cs="Arial"/>
          <w:color w:val="000000"/>
          <w:sz w:val="24"/>
          <w:szCs w:val="24"/>
        </w:rPr>
        <w:t xml:space="preserve"> na Prijedlog odluke o poništenju postupka davanja koncesije na pomorskom dobru za gospodarsko korištenje plaže ispred autokampa Kozica, Grad Novi Vinodolski</w:t>
      </w:r>
    </w:p>
    <w:p w:rsidR="00F0438A" w:rsidRPr="00F0438A" w:rsidRDefault="00F0438A" w:rsidP="00002A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Izvješće Povjerenstva za praćenje izvršavanja odluka i</w:t>
      </w:r>
      <w:r w:rsidRPr="00F0438A">
        <w:rPr>
          <w:rFonts w:ascii="Arial" w:hAnsi="Arial" w:cs="Arial"/>
          <w:color w:val="000000"/>
          <w:sz w:val="24"/>
          <w:szCs w:val="24"/>
        </w:rPr>
        <w:br/>
        <w:t>ugovora o koncesijama na pomorskom dobru u Primorsko-goranskoj županiji za 2015. godinu</w:t>
      </w:r>
    </w:p>
    <w:p w:rsidR="00F0438A" w:rsidRPr="00F0438A" w:rsidRDefault="00F0438A" w:rsidP="00002A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Prijedlog odluke o prestanku koncesije na pomorskom dobru za gospodarsko korištenje plaže i terase ispred restorana "More&amp;More", Grad Rab</w:t>
      </w:r>
    </w:p>
    <w:p w:rsidR="00F0438A" w:rsidRPr="00F0438A" w:rsidRDefault="00F0438A" w:rsidP="00002A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Izvješće o radu Službeničkog suda Primorsko-goranske županije za 2015. godinu</w:t>
      </w:r>
    </w:p>
    <w:p w:rsidR="00F0438A" w:rsidRPr="00F0438A" w:rsidRDefault="00F0438A" w:rsidP="00002A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Prijedlog odluke o davanju koncesije na pomorskom dobru za izgradnju i gospodarsko korištenje plaže ispred hotela Kvarner, Grad Opatija</w:t>
      </w:r>
    </w:p>
    <w:p w:rsidR="00F0438A" w:rsidRPr="00F0438A" w:rsidRDefault="00F0438A" w:rsidP="00002A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Prijedlog odluke o davanju koncesije na pomorskom dobru za gospodarsko korištenje plaže ispred hotela Kristal, Grad Opatija</w:t>
      </w:r>
    </w:p>
    <w:p w:rsidR="00F0438A" w:rsidRPr="00F0438A" w:rsidRDefault="00F0438A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Prijedlog odluke davanju koncesije na pomorskom dobru za gospodarsko korištenje plaže ispred hotela Istra, Grad Opatija</w:t>
      </w:r>
    </w:p>
    <w:p w:rsidR="00F0438A" w:rsidRPr="00F0438A" w:rsidRDefault="00F0438A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Prijedlog odluke o izmjeni Odluke o davanju koncesije na pomorskom dobru za sanaciju, izgradnju i gospodarsko korištenje plaže ispred hotela Savoy, Grad Opatija</w:t>
      </w:r>
    </w:p>
    <w:p w:rsidR="00F0438A" w:rsidRPr="00F0438A" w:rsidRDefault="00F0438A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mišljena na Prijedlog odluke o davanju suglasnosti trgovačkom društvu G.P.P. "Mikić" na davanje potkoncesije na pomorskom dobru za gospodarsko korištenje luke posebne namjene, privezišta u funkciji zone ugostiteljsko-turističke namjene ispred hotela „Malin“</w:t>
      </w:r>
    </w:p>
    <w:p w:rsidR="00F0438A" w:rsidRPr="00F0438A" w:rsidRDefault="00F0438A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 xml:space="preserve">Davanje mišljenja na Prijedlog odluke o davanju suglasnosti trgovačkom društvu Stolist d.o.o. na davanje potkoncesija na pomorskom dobru za gospodarsko korištenje plaže Kaštel u Crikvenici </w:t>
      </w:r>
    </w:p>
    <w:p w:rsidR="00F0438A" w:rsidRDefault="00F0438A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0438A">
        <w:rPr>
          <w:rFonts w:ascii="Arial" w:hAnsi="Arial" w:cs="Arial"/>
          <w:color w:val="000000"/>
          <w:sz w:val="24"/>
          <w:szCs w:val="24"/>
        </w:rPr>
        <w:t>Davanje mišljenja na Prijedlog odluke o davanju suglasnosti trgovačkom društvu Jadran hoteli d.d. na davanje potkoncesija na pomorskom dobru za gospodarsko korištenje autokampa i plaže Oštro, Grad Kraljevica</w:t>
      </w:r>
    </w:p>
    <w:p w:rsidR="00CA0F44" w:rsidRPr="00414E4B" w:rsidRDefault="00CA0F44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Davanje mišljenja na </w:t>
      </w:r>
      <w:r w:rsidRPr="00414E4B">
        <w:rPr>
          <w:rFonts w:ascii="Arial" w:hAnsi="Arial" w:cs="Arial"/>
          <w:color w:val="000000"/>
          <w:sz w:val="24"/>
          <w:szCs w:val="24"/>
        </w:rPr>
        <w:t>Prijedlog odluke o davanju koncesije za posebnu upotrebu pomorskog dobra trgovačkom društvu "Ponikve-voda" d.o.o. za izgradnju i korištenje CS 6 sa sigurnosnim preljevom u uvali Vodotoč, Općina Omišalj</w:t>
      </w:r>
    </w:p>
    <w:p w:rsidR="00CA0F44" w:rsidRPr="00414E4B" w:rsidRDefault="00CA0F44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Davanje mišljenja na </w:t>
      </w:r>
      <w:r w:rsidRPr="00414E4B">
        <w:rPr>
          <w:rFonts w:ascii="Arial" w:hAnsi="Arial" w:cs="Arial"/>
          <w:color w:val="000000"/>
          <w:sz w:val="24"/>
          <w:szCs w:val="24"/>
        </w:rPr>
        <w:t>Prijedlog odluke o davanju koncesije za posebnu upotrebu pomorskog dobra KD Vodovodu i kanalizaciji d.o.o. za posebnu upotrebu pomorskog dobra KD Vodovodu i kanalizaciji d.o.o. za rekonstrukciju i proširenje sustava odvodnje na području Grada Rijeke</w:t>
      </w:r>
    </w:p>
    <w:p w:rsidR="00CA0F44" w:rsidRPr="00414E4B" w:rsidRDefault="00CA0F44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Davanje mišljenja na </w:t>
      </w: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izmjeni Odluke o davanju koncesije na pomorskom dobru za izgradnju i gospodarsko korištenje luke posebne namjene, sidrišta u uvali Jadrišćica, otok Cres, Grad Mali Lošinj </w:t>
      </w:r>
    </w:p>
    <w:p w:rsidR="00CA0F44" w:rsidRPr="00414E4B" w:rsidRDefault="00CA0F44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Davanje mišljenja na </w:t>
      </w:r>
      <w:r w:rsidRPr="00414E4B">
        <w:rPr>
          <w:rFonts w:ascii="Arial" w:hAnsi="Arial" w:cs="Arial"/>
          <w:color w:val="000000"/>
          <w:sz w:val="24"/>
          <w:szCs w:val="24"/>
        </w:rPr>
        <w:t>Prijedlog odluke o poništenju postupka davanja koncesije na pomorskom dobru za gospodarsko korištenje plaže i ugostiteljske terase ispred Ville Eva, Općina Omišalj</w:t>
      </w:r>
    </w:p>
    <w:p w:rsidR="00E427C4" w:rsidRPr="00414E4B" w:rsidRDefault="00E427C4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Davanje mišljenja na </w:t>
      </w: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davanju koncesije za posebnu upotrebu pomorskog dobra KD Vodovodu i kanalizaciji d.o.o. za rekonstrukciju i proširenje sustava odvodnje na području Grada Rijeke za sustav javne odvodnje "Grad",  podsustav "PORTIĆ" </w:t>
      </w:r>
    </w:p>
    <w:p w:rsidR="00E427C4" w:rsidRPr="00414E4B" w:rsidRDefault="00E427C4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Davanje mišljenja na </w:t>
      </w:r>
      <w:r w:rsidRPr="00414E4B">
        <w:rPr>
          <w:rFonts w:ascii="Arial" w:hAnsi="Arial" w:cs="Arial"/>
          <w:color w:val="000000"/>
          <w:sz w:val="24"/>
          <w:szCs w:val="24"/>
        </w:rPr>
        <w:t xml:space="preserve">Prijedlog odluke o davanju koncesije za posebnu upotrebu pomorskog dobra KD Vodovodu i kanalizaciji d.o.o. za rekonstrukciju i proširenje sustava odvodnje na području Grada Rijeke za sustav javne odvodnje "Grad",  podsustav "3. MAJ II" </w:t>
      </w:r>
    </w:p>
    <w:p w:rsidR="00E427C4" w:rsidRPr="00414E4B" w:rsidRDefault="00E427C4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Davanje mišljenja na </w:t>
      </w:r>
      <w:r w:rsidRPr="00414E4B">
        <w:rPr>
          <w:rFonts w:ascii="Arial" w:hAnsi="Arial" w:cs="Arial"/>
          <w:color w:val="000000"/>
          <w:sz w:val="24"/>
          <w:szCs w:val="24"/>
        </w:rPr>
        <w:t>Prijedlog odluke o poništenju postupka davanja koncesije na pomorskom dobru za izgradnju i gospodarsko korištenje Plaže Voz, Općina Omišalj</w:t>
      </w:r>
    </w:p>
    <w:p w:rsidR="00E427C4" w:rsidRPr="00414E4B" w:rsidRDefault="00E427C4" w:rsidP="00205A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Davanje mišljenja na </w:t>
      </w:r>
      <w:r w:rsidRPr="00414E4B">
        <w:rPr>
          <w:rFonts w:ascii="Arial" w:hAnsi="Arial" w:cs="Arial"/>
          <w:color w:val="000000"/>
          <w:sz w:val="24"/>
          <w:szCs w:val="24"/>
        </w:rPr>
        <w:t>Prijedlog odluke o izmjeni Odluke o davanju koncesije na pomorskom dobru za plažu "Gradsko kupalište" u Crikvenici, Grad Crikvenica</w:t>
      </w:r>
    </w:p>
    <w:p w:rsidR="00DD61D1" w:rsidRPr="00D55771" w:rsidRDefault="00DD61D1" w:rsidP="00564129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sz w:val="24"/>
          <w:szCs w:val="24"/>
        </w:rPr>
      </w:pPr>
    </w:p>
    <w:p w:rsidR="00D96E49" w:rsidRDefault="00D744A8" w:rsidP="00D744A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RASPORED</w:t>
      </w:r>
      <w:r w:rsidR="00D96E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/ RASPODJELA </w:t>
      </w:r>
      <w:r w:rsidRPr="00D557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SREDSTAVA</w:t>
      </w:r>
      <w:r w:rsidR="008366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2926B4" w:rsidRPr="002926B4" w:rsidRDefault="002926B4" w:rsidP="00002A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provedbu Programa radno- okupacijskih aktivnosti korisnika u domovima socijalne skrbi u 2016. godini</w:t>
      </w:r>
    </w:p>
    <w:p w:rsidR="002926B4" w:rsidRPr="002926B4" w:rsidRDefault="002926B4" w:rsidP="00002A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podmirenje troškova zakupa Doma "Marko A. Stuparić" Veli Lošinj - dislocirane jedinice Cres u 2016. godini</w:t>
      </w:r>
    </w:p>
    <w:p w:rsidR="002926B4" w:rsidRPr="002926B4" w:rsidRDefault="002926B4" w:rsidP="00002A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provedbu programa fizikalne terapije u Centru za rehabilitaciju "Fortica" i Domu "Marko A. Stuparić" u 2016. godini</w:t>
      </w:r>
    </w:p>
    <w:p w:rsidR="002926B4" w:rsidRPr="002926B4" w:rsidRDefault="002926B4" w:rsidP="00002A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sredstava za provedbu projekta Regionalni sportsko rekreacijski i turistički centar Platak</w:t>
      </w:r>
    </w:p>
    <w:p w:rsidR="002926B4" w:rsidRPr="002926B4" w:rsidRDefault="002926B4" w:rsidP="00002A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sredstava za realizaciju 4. faze projekta "E-županija"</w:t>
      </w:r>
    </w:p>
    <w:p w:rsidR="002926B4" w:rsidRPr="002926B4" w:rsidRDefault="002926B4" w:rsidP="00002A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Raspodjela sredstava trgovačkom  društvu "Zračna luka Rijeka" d.o.o.</w:t>
      </w:r>
    </w:p>
    <w:p w:rsidR="002926B4" w:rsidRPr="002926B4" w:rsidRDefault="002926B4" w:rsidP="00002A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programe i projekte zdravstvenih ustanova za 2016. godinu</w:t>
      </w:r>
    </w:p>
    <w:p w:rsidR="002926B4" w:rsidRPr="002926B4" w:rsidRDefault="002926B4" w:rsidP="00002A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programe iznad zakonskog standarda osnovnih i srednjih škola i učeničkih domova u 2016. godini</w:t>
      </w:r>
    </w:p>
    <w:p w:rsidR="002926B4" w:rsidRPr="002926B4" w:rsidRDefault="002926B4" w:rsidP="00002AA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isplatu naknada za rad članova upravnih vijeća domova za starije osobe u 2016. godini</w:t>
      </w:r>
    </w:p>
    <w:p w:rsidR="00205A84" w:rsidRDefault="002926B4" w:rsidP="00205A84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4" w:after="0" w:line="142" w:lineRule="atLeast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 xml:space="preserve">Raspodjela sredstava za financiranje troškova rada vijeća i predstavnika </w:t>
      </w:r>
    </w:p>
    <w:p w:rsidR="002926B4" w:rsidRPr="002926B4" w:rsidRDefault="00205A84" w:rsidP="00205A84">
      <w:pPr>
        <w:widowControl w:val="0"/>
        <w:tabs>
          <w:tab w:val="left" w:pos="426"/>
        </w:tabs>
        <w:autoSpaceDE w:val="0"/>
        <w:autoSpaceDN w:val="0"/>
        <w:adjustRightInd w:val="0"/>
        <w:spacing w:before="14" w:after="0" w:line="142" w:lineRule="atLeast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926B4" w:rsidRPr="002926B4">
        <w:rPr>
          <w:rFonts w:ascii="Arial" w:hAnsi="Arial" w:cs="Arial"/>
          <w:color w:val="000000"/>
          <w:sz w:val="24"/>
          <w:szCs w:val="24"/>
        </w:rPr>
        <w:t>nacionalnih manjina za Primorsko-goransku županiju za 2016. godinu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održavanje informatičkog sustava županijske riznice domova za starije osobe u 2016. godini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sufinanciranje Kliničkog bolničkog centra Rijeka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sredstava Proračuna Primorsko-goranske županije za 2016. godinu za financiranje troškova najma dječjeg odmarališta Murska Sobota u Baški za potrebe izvođenja nastave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Prijedlog raspodjele sredstava Autoklubu Rijeka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Raspodjela sredstava Gradu Mali Lošinj za sufinanciranje svečanog otvaranja Muzeja Apoksiomena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sredstava na poziciji 420603 "Specijalizacije doktora medicine" za Lječilište Veli Lošinj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dijela proračunskih sredstava u programima iznad zakonskog standarda osnovnoškolskih ustanova za školu stvaralaštva "Novigradsko proljeće 2016."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Raspodjela sredstava Državnom hidrometeorološkom zavodu za sufinanciranje projekta Pomorski centar u Rijeci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sredstava TD Rea Kvarner d.o.o. za provođenje projekta "Unije - samoodrživi otok"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 xml:space="preserve">Raspored sredstava za redovnu djelatnost HGSS Stanice Rijeka i HGSS Stanice </w:t>
      </w:r>
      <w:r w:rsidRPr="002926B4">
        <w:rPr>
          <w:rFonts w:ascii="Arial" w:hAnsi="Arial" w:cs="Arial"/>
          <w:color w:val="000000"/>
          <w:sz w:val="24"/>
          <w:szCs w:val="24"/>
        </w:rPr>
        <w:lastRenderedPageBreak/>
        <w:t>Delnice u 2016. godini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sredstava Vatrogasnoj zajednici PGŽ za pripremu protupožarne sezone u 2016. godini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potporu provedbi projekata iz područja socijalne skrbi u 2016. godini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Raspodjela sredstava za izvanredno održavanje pomorskog dobra na lokaciji uvala Vardoža - naselje Kampor, Grad Rab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Raspodjela sredstava trgovačkom društvu Kanal Ri d.o.o. za provedbu restrukturiranja društva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 xml:space="preserve">Raspored proračunskih sredstava za provedbu programa pomoć u kući u JLS s područja Gorskog kotara i otoka u 2016. </w:t>
      </w:r>
      <w:r w:rsidR="0021108A">
        <w:rPr>
          <w:rFonts w:ascii="Arial" w:hAnsi="Arial" w:cs="Arial"/>
          <w:color w:val="000000"/>
          <w:sz w:val="24"/>
          <w:szCs w:val="24"/>
        </w:rPr>
        <w:t>g</w:t>
      </w:r>
      <w:r w:rsidRPr="002926B4">
        <w:rPr>
          <w:rFonts w:ascii="Arial" w:hAnsi="Arial" w:cs="Arial"/>
          <w:color w:val="000000"/>
          <w:sz w:val="24"/>
          <w:szCs w:val="24"/>
        </w:rPr>
        <w:t xml:space="preserve">odini 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Rraspored proračunskih sredstava za uređenje i opremanje društvenog Doma za mlade u Lovranu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provedbu logopedske terapije za djecu s područja Gorskog kotara u 2016. godini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sredstava za izradu poljskih putova na području Grada Cresa u 2016. godini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proračunskih sredstava za program 4206 "Sigurnost zdravlja i prava na zdravstvene usluge" a 420609" provođenje izvanrednih mjera adulticidnog tretmana na kritičnim neraspoređenim zelenim područjima"</w:t>
      </w:r>
    </w:p>
    <w:p w:rsidR="002926B4" w:rsidRPr="002926B4" w:rsidRDefault="002926B4" w:rsidP="00205A8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926B4">
        <w:rPr>
          <w:rFonts w:ascii="Arial" w:hAnsi="Arial" w:cs="Arial"/>
          <w:color w:val="000000"/>
          <w:sz w:val="24"/>
          <w:szCs w:val="24"/>
        </w:rPr>
        <w:t>Raspored sredstava za financiranje redovne djelatnosti Vatrogasne zajednice Primorsko-goranske županije u 2016. godini.</w:t>
      </w:r>
    </w:p>
    <w:p w:rsidR="00D96E49" w:rsidRDefault="00D96E49" w:rsidP="00D744A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744A8" w:rsidRPr="00D55771" w:rsidRDefault="002F5D53" w:rsidP="00D744A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557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FINANCIRANJE</w:t>
      </w:r>
      <w:r w:rsidR="00836665">
        <w:rPr>
          <w:rFonts w:ascii="Arial" w:hAnsi="Arial" w:cs="Arial"/>
          <w:sz w:val="24"/>
          <w:szCs w:val="24"/>
          <w:u w:val="single"/>
        </w:rPr>
        <w:t xml:space="preserve"> </w:t>
      </w:r>
      <w:r w:rsidR="00836665" w:rsidRPr="00836665">
        <w:rPr>
          <w:rFonts w:ascii="Arial" w:hAnsi="Arial" w:cs="Arial"/>
          <w:b/>
          <w:sz w:val="24"/>
          <w:szCs w:val="24"/>
          <w:u w:val="single"/>
        </w:rPr>
        <w:t>/ SUFINANCIRANJE</w:t>
      </w:r>
      <w:r w:rsidR="00D96E49">
        <w:rPr>
          <w:rFonts w:ascii="Arial" w:hAnsi="Arial" w:cs="Arial"/>
          <w:b/>
          <w:sz w:val="24"/>
          <w:szCs w:val="24"/>
          <w:u w:val="single"/>
        </w:rPr>
        <w:t xml:space="preserve"> / SUBVENCIJE</w:t>
      </w:r>
    </w:p>
    <w:p w:rsidR="00E27599" w:rsidRPr="00E27599" w:rsidRDefault="00E27599" w:rsidP="00002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27599">
        <w:rPr>
          <w:rFonts w:ascii="Arial" w:hAnsi="Arial" w:cs="Arial"/>
          <w:color w:val="000000"/>
          <w:sz w:val="24"/>
          <w:szCs w:val="24"/>
        </w:rPr>
        <w:t>Financiranje Programa produženog boravka za učenike putnike osnovnih škola u drugom polugodištu školske 2015/2016. godine</w:t>
      </w:r>
    </w:p>
    <w:p w:rsidR="00E27599" w:rsidRPr="00E27599" w:rsidRDefault="00E27599" w:rsidP="00002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27599">
        <w:rPr>
          <w:rFonts w:ascii="Arial" w:hAnsi="Arial" w:cs="Arial"/>
          <w:color w:val="000000"/>
          <w:sz w:val="24"/>
          <w:szCs w:val="24"/>
        </w:rPr>
        <w:t>Financiranje županijske, međužupanijske i državne razine natjecanja i smotri u  znanju, vještinama i sposobnostima za učenike osnovnih i srednjih škola u školskoj 2015./2016. godini</w:t>
      </w:r>
    </w:p>
    <w:p w:rsidR="00E27599" w:rsidRPr="00E27599" w:rsidRDefault="00E27599" w:rsidP="00002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27599">
        <w:rPr>
          <w:rFonts w:ascii="Arial" w:hAnsi="Arial" w:cs="Arial"/>
          <w:color w:val="000000"/>
          <w:sz w:val="24"/>
          <w:szCs w:val="24"/>
        </w:rPr>
        <w:t>Financiranje pomoćnika u nastavi u drugom polugodištu školske 2015./2016. godine</w:t>
      </w:r>
    </w:p>
    <w:p w:rsidR="00E27599" w:rsidRPr="00E27599" w:rsidRDefault="00E27599" w:rsidP="00002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27599">
        <w:rPr>
          <w:rFonts w:ascii="Arial" w:hAnsi="Arial" w:cs="Arial"/>
          <w:color w:val="000000"/>
          <w:sz w:val="24"/>
          <w:szCs w:val="24"/>
        </w:rPr>
        <w:t>Utvrđivanje početne cijene lovozakupnine za zajedničko otvoreno lovište broj VIII/102 "Rab"</w:t>
      </w:r>
    </w:p>
    <w:p w:rsidR="00E27599" w:rsidRPr="00E27599" w:rsidRDefault="00E27599" w:rsidP="00002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27599">
        <w:rPr>
          <w:rFonts w:ascii="Arial" w:hAnsi="Arial" w:cs="Arial"/>
          <w:color w:val="000000"/>
          <w:sz w:val="24"/>
          <w:szCs w:val="24"/>
        </w:rPr>
        <w:t>Sufinanciranja projekta STEM INTERAKTIV PRHG - Razvoj novih kurikuluma i digitalnih sadržaja</w:t>
      </w:r>
    </w:p>
    <w:p w:rsidR="00E27599" w:rsidRDefault="00E27599" w:rsidP="00002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27599">
        <w:rPr>
          <w:rFonts w:ascii="Arial" w:hAnsi="Arial" w:cs="Arial"/>
          <w:color w:val="000000"/>
          <w:sz w:val="24"/>
          <w:szCs w:val="24"/>
        </w:rPr>
        <w:t>Sufinanciranje projekta "Goranska bibliobusna služba"</w:t>
      </w:r>
    </w:p>
    <w:p w:rsidR="00213D49" w:rsidRPr="008C2218" w:rsidRDefault="00213D49" w:rsidP="00002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C2218">
        <w:rPr>
          <w:rFonts w:ascii="Arial" w:hAnsi="Arial" w:cs="Arial"/>
          <w:color w:val="000000"/>
          <w:sz w:val="24"/>
          <w:szCs w:val="24"/>
        </w:rPr>
        <w:t xml:space="preserve">Osiguranje novčanih sredstava namjenski za subvenciju kamata za provedbu programa kreditiranja "Poduzetnik u PGŽ u 2016." </w:t>
      </w:r>
    </w:p>
    <w:p w:rsidR="00213D49" w:rsidRPr="008C2218" w:rsidRDefault="00213D49" w:rsidP="00002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C2218">
        <w:rPr>
          <w:rFonts w:ascii="Arial" w:hAnsi="Arial" w:cs="Arial"/>
          <w:color w:val="000000"/>
          <w:sz w:val="24"/>
          <w:szCs w:val="24"/>
        </w:rPr>
        <w:t>Osiguranje namjenskih novčanih sredstava za subvenciju kamata za provedbu programa "Poduzetnik u turizmu 2016"</w:t>
      </w:r>
    </w:p>
    <w:p w:rsidR="00213D49" w:rsidRPr="008C2218" w:rsidRDefault="00213D49" w:rsidP="00002A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C2218">
        <w:rPr>
          <w:rFonts w:ascii="Arial" w:hAnsi="Arial" w:cs="Arial"/>
          <w:color w:val="000000"/>
          <w:sz w:val="24"/>
          <w:szCs w:val="24"/>
        </w:rPr>
        <w:t>Prijedlog osiguranja sredstava za subvenciju kamata na odobrene kredite za program kreditiranja "Poduzetnik u PGŽ u 2016."</w:t>
      </w:r>
    </w:p>
    <w:p w:rsidR="00213D49" w:rsidRPr="00205A84" w:rsidRDefault="00213D49" w:rsidP="00205A8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5A84">
        <w:rPr>
          <w:rFonts w:ascii="Arial" w:hAnsi="Arial" w:cs="Arial"/>
          <w:color w:val="000000"/>
          <w:sz w:val="24"/>
          <w:szCs w:val="24"/>
        </w:rPr>
        <w:t>Prijedlog osiguranja sredstava za subvenciju kamata na odobrene kredite za program kreditiranja "Poduzetnik u turizmu 2016"</w:t>
      </w:r>
    </w:p>
    <w:p w:rsidR="00836665" w:rsidRDefault="00836665" w:rsidP="00564129">
      <w:pPr>
        <w:widowControl w:val="0"/>
        <w:autoSpaceDE w:val="0"/>
        <w:autoSpaceDN w:val="0"/>
        <w:adjustRightInd w:val="0"/>
        <w:spacing w:before="14" w:after="0" w:line="142" w:lineRule="atLeast"/>
        <w:jc w:val="both"/>
        <w:rPr>
          <w:rFonts w:ascii="Arial" w:hAnsi="Arial" w:cs="Arial"/>
          <w:sz w:val="24"/>
          <w:szCs w:val="24"/>
        </w:rPr>
      </w:pPr>
    </w:p>
    <w:p w:rsidR="009D3268" w:rsidRPr="00D55771" w:rsidRDefault="009D3268" w:rsidP="009D3268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55771">
        <w:rPr>
          <w:rFonts w:ascii="Arial" w:hAnsi="Arial" w:cs="Arial"/>
          <w:b/>
          <w:color w:val="000000"/>
          <w:sz w:val="24"/>
          <w:szCs w:val="24"/>
          <w:u w:val="single"/>
        </w:rPr>
        <w:t>POKROVITELJSTVO</w:t>
      </w:r>
    </w:p>
    <w:p w:rsidR="000911DA" w:rsidRPr="000911DA" w:rsidRDefault="00902748" w:rsidP="00002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54. Memorijal</w:t>
      </w:r>
      <w:r w:rsidR="000911DA" w:rsidRPr="000911DA">
        <w:rPr>
          <w:rFonts w:ascii="Arial" w:hAnsi="Arial" w:cs="Arial"/>
          <w:color w:val="000000"/>
          <w:sz w:val="24"/>
          <w:szCs w:val="24"/>
        </w:rPr>
        <w:t xml:space="preserve"> mira - 26. smrznutih partizana</w:t>
      </w:r>
    </w:p>
    <w:p w:rsidR="000911DA" w:rsidRPr="000911DA" w:rsidRDefault="00C5631E" w:rsidP="00002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Srednjevjekovni festival</w:t>
      </w:r>
      <w:r w:rsidR="000911DA" w:rsidRPr="000911DA">
        <w:rPr>
          <w:rFonts w:ascii="Arial" w:hAnsi="Arial" w:cs="Arial"/>
          <w:color w:val="000000"/>
          <w:sz w:val="24"/>
          <w:szCs w:val="24"/>
        </w:rPr>
        <w:t xml:space="preserve"> "Rabska fjera"</w:t>
      </w:r>
    </w:p>
    <w:p w:rsidR="000911DA" w:rsidRDefault="00C5631E" w:rsidP="00002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Učkarski sajam</w:t>
      </w:r>
    </w:p>
    <w:p w:rsidR="00C5631E" w:rsidRDefault="0028590C" w:rsidP="00002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8590C">
        <w:rPr>
          <w:rFonts w:ascii="Arial" w:hAnsi="Arial" w:cs="Arial"/>
          <w:color w:val="000000"/>
          <w:sz w:val="24"/>
          <w:szCs w:val="24"/>
        </w:rPr>
        <w:t>Humanitarna prva rukavica "Zdravko Žugelj - Piko"</w:t>
      </w:r>
    </w:p>
    <w:p w:rsidR="0028590C" w:rsidRDefault="0028590C" w:rsidP="00002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8590C">
        <w:rPr>
          <w:rFonts w:ascii="Arial" w:hAnsi="Arial" w:cs="Arial"/>
          <w:color w:val="000000"/>
          <w:sz w:val="24"/>
          <w:szCs w:val="24"/>
        </w:rPr>
        <w:t>14. međunarodna veslačka regata "Memorijal Boris Polić"</w:t>
      </w:r>
    </w:p>
    <w:p w:rsidR="0028590C" w:rsidRDefault="0028590C" w:rsidP="00002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8590C">
        <w:rPr>
          <w:rFonts w:ascii="Arial" w:hAnsi="Arial" w:cs="Arial"/>
          <w:color w:val="000000"/>
          <w:sz w:val="24"/>
          <w:szCs w:val="24"/>
        </w:rPr>
        <w:t>10. međunarodna veslačka regata "Roditelj/dijete"</w:t>
      </w:r>
    </w:p>
    <w:p w:rsidR="0028590C" w:rsidRDefault="0028590C" w:rsidP="00002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8590C">
        <w:rPr>
          <w:rFonts w:ascii="Arial" w:hAnsi="Arial" w:cs="Arial"/>
          <w:color w:val="000000"/>
          <w:sz w:val="24"/>
          <w:szCs w:val="24"/>
        </w:rPr>
        <w:lastRenderedPageBreak/>
        <w:t>Europsko prvenstvo mažoretkinja u Crikvenici</w:t>
      </w:r>
    </w:p>
    <w:p w:rsidR="0028590C" w:rsidRDefault="0028590C" w:rsidP="00002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8590C">
        <w:rPr>
          <w:rFonts w:ascii="Arial" w:hAnsi="Arial" w:cs="Arial"/>
          <w:color w:val="000000"/>
          <w:sz w:val="24"/>
          <w:szCs w:val="24"/>
        </w:rPr>
        <w:t>10. međunarodna smotra folklora Moravice 2016.</w:t>
      </w:r>
    </w:p>
    <w:p w:rsidR="0028590C" w:rsidRDefault="0028590C" w:rsidP="00002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8590C">
        <w:rPr>
          <w:rFonts w:ascii="Arial" w:hAnsi="Arial" w:cs="Arial"/>
          <w:color w:val="000000"/>
          <w:sz w:val="24"/>
          <w:szCs w:val="24"/>
        </w:rPr>
        <w:t>24. memorijalni rukometni turnir "Karlović i Kauzlarić"</w:t>
      </w:r>
    </w:p>
    <w:p w:rsidR="0028590C" w:rsidRDefault="0028590C" w:rsidP="00205A8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8590C">
        <w:rPr>
          <w:rFonts w:ascii="Arial" w:hAnsi="Arial" w:cs="Arial"/>
          <w:color w:val="000000"/>
          <w:sz w:val="24"/>
          <w:szCs w:val="24"/>
        </w:rPr>
        <w:t>Zlatni zborovi u Kastvu</w:t>
      </w:r>
    </w:p>
    <w:p w:rsidR="0028590C" w:rsidRDefault="0028590C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Pr="0028590C">
        <w:rPr>
          <w:rFonts w:ascii="Arial" w:hAnsi="Arial" w:cs="Arial"/>
          <w:color w:val="000000"/>
          <w:sz w:val="24"/>
          <w:szCs w:val="24"/>
        </w:rPr>
        <w:t>Riječki karneval 2016.</w:t>
      </w:r>
    </w:p>
    <w:p w:rsidR="0028590C" w:rsidRDefault="0028590C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Pr="0028590C">
        <w:rPr>
          <w:rFonts w:ascii="Arial" w:hAnsi="Arial" w:cs="Arial"/>
          <w:color w:val="000000"/>
          <w:sz w:val="24"/>
          <w:szCs w:val="24"/>
        </w:rPr>
        <w:t>26. susret laringektomiranih u Thalassotherapiji Crikvenica</w:t>
      </w:r>
    </w:p>
    <w:p w:rsidR="0028590C" w:rsidRDefault="0028590C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 w:rsidR="00DF4445">
        <w:rPr>
          <w:rFonts w:ascii="Arial" w:hAnsi="Arial" w:cs="Arial"/>
          <w:color w:val="000000"/>
          <w:sz w:val="24"/>
          <w:szCs w:val="24"/>
        </w:rPr>
        <w:t xml:space="preserve"> </w:t>
      </w:r>
      <w:r w:rsidR="00DF4445" w:rsidRPr="00DF4445">
        <w:rPr>
          <w:rFonts w:ascii="Arial" w:hAnsi="Arial" w:cs="Arial"/>
          <w:color w:val="000000"/>
          <w:sz w:val="24"/>
          <w:szCs w:val="24"/>
        </w:rPr>
        <w:t>Balcan kup - Ravna gora 2016. pod okriljem FIS-a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14. </w:t>
      </w:r>
      <w:r w:rsidRPr="00DF4445">
        <w:rPr>
          <w:rFonts w:ascii="Arial" w:hAnsi="Arial" w:cs="Arial"/>
          <w:color w:val="000000"/>
          <w:sz w:val="24"/>
          <w:szCs w:val="24"/>
        </w:rPr>
        <w:t>Otvoreno prvenstvo Hrvatske u ergometrima / Croatia Indor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15. </w:t>
      </w:r>
      <w:r w:rsidRPr="00DF4445">
        <w:rPr>
          <w:rFonts w:ascii="Arial" w:hAnsi="Arial" w:cs="Arial"/>
          <w:color w:val="000000"/>
          <w:sz w:val="24"/>
          <w:szCs w:val="24"/>
        </w:rPr>
        <w:t>7. festival hrvatskih katoličkih filmova Trsat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16. </w:t>
      </w:r>
      <w:r w:rsidR="00181AD0">
        <w:rPr>
          <w:rFonts w:ascii="Arial" w:hAnsi="Arial" w:cs="Arial"/>
          <w:color w:val="000000"/>
          <w:sz w:val="24"/>
          <w:szCs w:val="24"/>
        </w:rPr>
        <w:t xml:space="preserve">MEVZA - </w:t>
      </w:r>
      <w:r w:rsidR="00D65E5A">
        <w:rPr>
          <w:rFonts w:ascii="Arial" w:hAnsi="Arial" w:cs="Arial"/>
          <w:color w:val="000000"/>
          <w:sz w:val="24"/>
          <w:szCs w:val="24"/>
        </w:rPr>
        <w:t>Srednjeeuropsko</w:t>
      </w:r>
      <w:r w:rsidRPr="00DF4445">
        <w:rPr>
          <w:rFonts w:ascii="Arial" w:hAnsi="Arial" w:cs="Arial"/>
          <w:color w:val="000000"/>
          <w:sz w:val="24"/>
          <w:szCs w:val="24"/>
        </w:rPr>
        <w:t xml:space="preserve"> prvenstvo u odbojci na pijesku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DF4445">
        <w:rPr>
          <w:rFonts w:ascii="Arial" w:hAnsi="Arial" w:cs="Arial"/>
          <w:color w:val="000000"/>
          <w:sz w:val="24"/>
          <w:szCs w:val="24"/>
        </w:rPr>
        <w:t xml:space="preserve"> Crikvenica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17. </w:t>
      </w:r>
      <w:r w:rsidRPr="00DF4445">
        <w:rPr>
          <w:rFonts w:ascii="Arial" w:hAnsi="Arial" w:cs="Arial"/>
          <w:color w:val="000000"/>
          <w:sz w:val="24"/>
          <w:szCs w:val="24"/>
        </w:rPr>
        <w:t>MASTERS - Ičići open 2016.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18. </w:t>
      </w:r>
      <w:r w:rsidRPr="00DF4445">
        <w:rPr>
          <w:rFonts w:ascii="Arial" w:hAnsi="Arial" w:cs="Arial"/>
          <w:color w:val="000000"/>
          <w:sz w:val="24"/>
          <w:szCs w:val="24"/>
        </w:rPr>
        <w:t>Dječji festival KVARNERIĆ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19. </w:t>
      </w:r>
      <w:r w:rsidRPr="00DF4445">
        <w:rPr>
          <w:rFonts w:ascii="Arial" w:hAnsi="Arial" w:cs="Arial"/>
          <w:color w:val="000000"/>
          <w:sz w:val="24"/>
          <w:szCs w:val="24"/>
        </w:rPr>
        <w:t>2. smotra konja Krivi put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20. </w:t>
      </w:r>
      <w:r w:rsidRPr="00DF4445">
        <w:rPr>
          <w:rFonts w:ascii="Arial" w:hAnsi="Arial" w:cs="Arial"/>
          <w:color w:val="000000"/>
          <w:sz w:val="24"/>
          <w:szCs w:val="24"/>
        </w:rPr>
        <w:t>7. rally maškaranih oktanaca Halubje - Liburnija 2016.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21. </w:t>
      </w:r>
      <w:r w:rsidRPr="00DF4445">
        <w:rPr>
          <w:rFonts w:ascii="Arial" w:hAnsi="Arial" w:cs="Arial"/>
          <w:color w:val="000000"/>
          <w:sz w:val="24"/>
          <w:szCs w:val="24"/>
        </w:rPr>
        <w:t>Drivenik - čuvar kroz povijest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22. </w:t>
      </w:r>
      <w:r w:rsidRPr="00DF4445">
        <w:rPr>
          <w:rFonts w:ascii="Arial" w:hAnsi="Arial" w:cs="Arial"/>
          <w:color w:val="000000"/>
          <w:sz w:val="24"/>
          <w:szCs w:val="24"/>
        </w:rPr>
        <w:t>Europske sveučilišne igre Zagreb - Rijeka 2016.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23. </w:t>
      </w:r>
      <w:r w:rsidRPr="00DF4445">
        <w:rPr>
          <w:rFonts w:ascii="Arial" w:hAnsi="Arial" w:cs="Arial"/>
          <w:color w:val="000000"/>
          <w:sz w:val="24"/>
          <w:szCs w:val="24"/>
        </w:rPr>
        <w:t>10. županijski susret umirovljenika PGŽ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24. </w:t>
      </w:r>
      <w:r w:rsidRPr="00DF4445">
        <w:rPr>
          <w:rFonts w:ascii="Arial" w:hAnsi="Arial" w:cs="Arial"/>
          <w:color w:val="000000"/>
          <w:sz w:val="24"/>
          <w:szCs w:val="24"/>
        </w:rPr>
        <w:t>Maškarani Platak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25. </w:t>
      </w:r>
      <w:r w:rsidRPr="00DF4445">
        <w:rPr>
          <w:rFonts w:ascii="Arial" w:hAnsi="Arial" w:cs="Arial"/>
          <w:color w:val="000000"/>
          <w:sz w:val="24"/>
          <w:szCs w:val="24"/>
        </w:rPr>
        <w:t>8. rapski triatlon 2016.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26. </w:t>
      </w:r>
      <w:r w:rsidRPr="00DF4445">
        <w:rPr>
          <w:rFonts w:ascii="Arial" w:hAnsi="Arial" w:cs="Arial"/>
          <w:color w:val="000000"/>
          <w:sz w:val="24"/>
          <w:szCs w:val="24"/>
        </w:rPr>
        <w:t>Carnival snowboard session 2016 + koncert + Festival sowboard filma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27. </w:t>
      </w:r>
      <w:r w:rsidRPr="00DF4445">
        <w:rPr>
          <w:rFonts w:ascii="Arial" w:hAnsi="Arial" w:cs="Arial"/>
          <w:color w:val="000000"/>
          <w:sz w:val="24"/>
          <w:szCs w:val="24"/>
        </w:rPr>
        <w:t>Festival znanosti Rijeka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28. </w:t>
      </w:r>
      <w:r w:rsidRPr="00DF4445">
        <w:rPr>
          <w:rFonts w:ascii="Arial" w:hAnsi="Arial" w:cs="Arial"/>
          <w:color w:val="000000"/>
          <w:sz w:val="24"/>
          <w:szCs w:val="24"/>
        </w:rPr>
        <w:t>7. dani antifašizma u Opatiji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29. </w:t>
      </w:r>
      <w:r w:rsidR="00BC2E16" w:rsidRPr="00BC2E16">
        <w:rPr>
          <w:rFonts w:ascii="Arial" w:hAnsi="Arial" w:cs="Arial"/>
          <w:color w:val="000000"/>
          <w:sz w:val="24"/>
          <w:szCs w:val="24"/>
        </w:rPr>
        <w:t>Sportski susreti dragovoljaca i veterana Domovinskog rata PGŽ na Rabu</w:t>
      </w:r>
    </w:p>
    <w:p w:rsidR="00DF4445" w:rsidRDefault="00DF4445" w:rsidP="0028590C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30. </w:t>
      </w:r>
      <w:r w:rsidR="00BC2E16" w:rsidRPr="00BC2E16">
        <w:rPr>
          <w:rFonts w:ascii="Arial" w:hAnsi="Arial" w:cs="Arial"/>
          <w:color w:val="000000"/>
          <w:sz w:val="24"/>
          <w:szCs w:val="24"/>
        </w:rPr>
        <w:t>17. jed</w:t>
      </w:r>
      <w:r w:rsidR="00181AD0">
        <w:rPr>
          <w:rFonts w:ascii="Arial" w:hAnsi="Arial" w:cs="Arial"/>
          <w:color w:val="000000"/>
          <w:sz w:val="24"/>
          <w:szCs w:val="24"/>
        </w:rPr>
        <w:t>riličarska manifestacija Fiuman</w:t>
      </w:r>
      <w:r w:rsidR="00BC2E16" w:rsidRPr="00BC2E16">
        <w:rPr>
          <w:rFonts w:ascii="Arial" w:hAnsi="Arial" w:cs="Arial"/>
          <w:color w:val="000000"/>
          <w:sz w:val="24"/>
          <w:szCs w:val="24"/>
        </w:rPr>
        <w:t>ka i 4. europska medijska regata</w:t>
      </w:r>
    </w:p>
    <w:p w:rsidR="00DF4445" w:rsidRDefault="00DF4445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31. </w:t>
      </w:r>
      <w:r w:rsidR="00BC2E16" w:rsidRPr="00BC2E16">
        <w:rPr>
          <w:rFonts w:ascii="Arial" w:hAnsi="Arial" w:cs="Arial"/>
          <w:color w:val="000000"/>
          <w:sz w:val="24"/>
          <w:szCs w:val="24"/>
        </w:rPr>
        <w:t>Jedra Vinodola</w:t>
      </w:r>
    </w:p>
    <w:p w:rsidR="00BC2E16" w:rsidRDefault="00BC2E16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32. </w:t>
      </w:r>
      <w:r w:rsidRPr="00BC2E16">
        <w:rPr>
          <w:rFonts w:ascii="Arial" w:hAnsi="Arial" w:cs="Arial"/>
          <w:color w:val="000000"/>
          <w:sz w:val="24"/>
          <w:szCs w:val="24"/>
        </w:rPr>
        <w:t>1. velika nagrada Opatije u bridgeu</w:t>
      </w:r>
    </w:p>
    <w:p w:rsidR="00BC2E16" w:rsidRDefault="00BC2E16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33. </w:t>
      </w:r>
      <w:r w:rsidRPr="00BC2E16">
        <w:rPr>
          <w:rFonts w:ascii="Arial" w:hAnsi="Arial" w:cs="Arial"/>
          <w:color w:val="000000"/>
          <w:sz w:val="24"/>
          <w:szCs w:val="24"/>
        </w:rPr>
        <w:t>14. memorijal Sergej Poklepović</w:t>
      </w:r>
    </w:p>
    <w:p w:rsidR="00743A35" w:rsidRDefault="00743A35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34. </w:t>
      </w:r>
      <w:r w:rsidRPr="00743A35">
        <w:rPr>
          <w:rFonts w:ascii="Arial" w:hAnsi="Arial" w:cs="Arial"/>
          <w:color w:val="000000"/>
          <w:sz w:val="24"/>
          <w:szCs w:val="24"/>
        </w:rPr>
        <w:t>Plivački ljetni miting</w:t>
      </w:r>
    </w:p>
    <w:p w:rsidR="00743A35" w:rsidRDefault="00743A35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35. </w:t>
      </w:r>
      <w:r w:rsidRPr="00743A35">
        <w:rPr>
          <w:rFonts w:ascii="Arial" w:hAnsi="Arial" w:cs="Arial"/>
          <w:color w:val="000000"/>
          <w:sz w:val="24"/>
          <w:szCs w:val="24"/>
        </w:rPr>
        <w:t>Turnir - Kvarner junior open</w:t>
      </w:r>
    </w:p>
    <w:p w:rsidR="00743A35" w:rsidRDefault="00743A35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36. </w:t>
      </w:r>
      <w:r w:rsidRPr="00743A35">
        <w:rPr>
          <w:rFonts w:ascii="Arial" w:hAnsi="Arial" w:cs="Arial"/>
          <w:color w:val="000000"/>
          <w:sz w:val="24"/>
          <w:szCs w:val="24"/>
        </w:rPr>
        <w:t xml:space="preserve">ITF teniski turnir Istarska rivijera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743A35">
        <w:rPr>
          <w:rFonts w:ascii="Arial" w:hAnsi="Arial" w:cs="Arial"/>
          <w:color w:val="000000"/>
          <w:sz w:val="24"/>
          <w:szCs w:val="24"/>
        </w:rPr>
        <w:t xml:space="preserve"> Opatija</w:t>
      </w:r>
    </w:p>
    <w:p w:rsidR="00743A35" w:rsidRDefault="00743A35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37. </w:t>
      </w:r>
      <w:r w:rsidRPr="00743A35">
        <w:rPr>
          <w:rFonts w:ascii="Arial" w:hAnsi="Arial" w:cs="Arial"/>
          <w:color w:val="000000"/>
          <w:sz w:val="24"/>
          <w:szCs w:val="24"/>
        </w:rPr>
        <w:t>Peti kvarnerski kros Čižići 2016.</w:t>
      </w:r>
    </w:p>
    <w:p w:rsidR="00743A35" w:rsidRDefault="00743A35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38. </w:t>
      </w:r>
      <w:r w:rsidRPr="00743A35">
        <w:rPr>
          <w:rFonts w:ascii="Arial" w:hAnsi="Arial" w:cs="Arial"/>
          <w:color w:val="000000"/>
          <w:sz w:val="24"/>
          <w:szCs w:val="24"/>
        </w:rPr>
        <w:t>Platak Open 2016 - hrvatski pokal</w:t>
      </w:r>
    </w:p>
    <w:p w:rsidR="00743A35" w:rsidRDefault="00743A35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39. </w:t>
      </w:r>
      <w:r w:rsidRPr="00743A35">
        <w:rPr>
          <w:rFonts w:ascii="Arial" w:hAnsi="Arial" w:cs="Arial"/>
          <w:color w:val="000000"/>
          <w:sz w:val="24"/>
          <w:szCs w:val="24"/>
        </w:rPr>
        <w:t>Grobnik open ski rol 2016.</w:t>
      </w:r>
    </w:p>
    <w:p w:rsidR="00743A35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40</w:t>
      </w:r>
      <w:r w:rsidR="00743A35">
        <w:rPr>
          <w:rFonts w:ascii="Arial" w:hAnsi="Arial" w:cs="Arial"/>
          <w:color w:val="000000"/>
          <w:sz w:val="24"/>
          <w:szCs w:val="24"/>
        </w:rPr>
        <w:t xml:space="preserve">. </w:t>
      </w:r>
      <w:r w:rsidR="00743A35" w:rsidRPr="00743A35">
        <w:rPr>
          <w:rFonts w:ascii="Arial" w:hAnsi="Arial" w:cs="Arial"/>
          <w:color w:val="000000"/>
          <w:sz w:val="24"/>
          <w:szCs w:val="24"/>
        </w:rPr>
        <w:t>16. međunarodni ženski šahovski turnir "Cvijet Mediterana"</w:t>
      </w:r>
    </w:p>
    <w:p w:rsidR="00743A35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41</w:t>
      </w:r>
      <w:r w:rsidR="00743A35">
        <w:rPr>
          <w:rFonts w:ascii="Arial" w:hAnsi="Arial" w:cs="Arial"/>
          <w:color w:val="000000"/>
          <w:sz w:val="24"/>
          <w:szCs w:val="24"/>
        </w:rPr>
        <w:t xml:space="preserve">. </w:t>
      </w:r>
      <w:r w:rsidR="00743A35" w:rsidRPr="00743A35">
        <w:rPr>
          <w:rFonts w:ascii="Arial" w:hAnsi="Arial" w:cs="Arial"/>
          <w:color w:val="000000"/>
          <w:sz w:val="24"/>
          <w:szCs w:val="24"/>
        </w:rPr>
        <w:t>2. Ri oktan sport fest BK-nova 2016.</w:t>
      </w:r>
    </w:p>
    <w:p w:rsidR="00743A35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42</w:t>
      </w:r>
      <w:r w:rsidR="00743A35">
        <w:rPr>
          <w:rFonts w:ascii="Arial" w:hAnsi="Arial" w:cs="Arial"/>
          <w:color w:val="000000"/>
          <w:sz w:val="24"/>
          <w:szCs w:val="24"/>
        </w:rPr>
        <w:t xml:space="preserve">. </w:t>
      </w:r>
      <w:r w:rsidR="00743A35" w:rsidRPr="00743A35">
        <w:rPr>
          <w:rFonts w:ascii="Arial" w:hAnsi="Arial" w:cs="Arial"/>
          <w:color w:val="000000"/>
          <w:sz w:val="24"/>
          <w:szCs w:val="24"/>
        </w:rPr>
        <w:t>Rijeka nautic show</w:t>
      </w:r>
    </w:p>
    <w:p w:rsidR="00743A35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43</w:t>
      </w:r>
      <w:r w:rsidR="00743A35">
        <w:rPr>
          <w:rFonts w:ascii="Arial" w:hAnsi="Arial" w:cs="Arial"/>
          <w:color w:val="000000"/>
          <w:sz w:val="24"/>
          <w:szCs w:val="24"/>
        </w:rPr>
        <w:t xml:space="preserve">. </w:t>
      </w:r>
      <w:r w:rsidR="00743A35" w:rsidRPr="00743A35">
        <w:rPr>
          <w:rFonts w:ascii="Arial" w:hAnsi="Arial" w:cs="Arial"/>
          <w:color w:val="000000"/>
          <w:sz w:val="24"/>
          <w:szCs w:val="24"/>
        </w:rPr>
        <w:t>Smotra folklora "Zatancajmo po domaći"</w:t>
      </w:r>
    </w:p>
    <w:p w:rsidR="00743A35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44</w:t>
      </w:r>
      <w:r w:rsidR="00743A35">
        <w:rPr>
          <w:rFonts w:ascii="Arial" w:hAnsi="Arial" w:cs="Arial"/>
          <w:color w:val="000000"/>
          <w:sz w:val="24"/>
          <w:szCs w:val="24"/>
        </w:rPr>
        <w:t xml:space="preserve">. </w:t>
      </w:r>
      <w:r w:rsidR="00743A35" w:rsidRPr="00743A35">
        <w:rPr>
          <w:rFonts w:ascii="Arial" w:hAnsi="Arial" w:cs="Arial"/>
          <w:color w:val="000000"/>
          <w:sz w:val="24"/>
          <w:szCs w:val="24"/>
        </w:rPr>
        <w:t>Manifestacija dječjeg stvaralaštva "Grobnički tići kantaju"</w:t>
      </w:r>
    </w:p>
    <w:p w:rsidR="00743A35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45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16. Liburnia Jazz festival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46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Susret čuvara hrvatske etno baštine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47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19. međunarodni susret puhačkih orkestara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48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7. hrvatski festival klapa i mandolina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49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Revolt fest (Rock potok)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50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Mafia night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51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9. Kastav blues festival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52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Obilježavanje 75. godišnjice antifašizma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53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70-obljetnica DVD-a Rab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54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20. godišnjica Saveza inovatora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55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170-obljetnica DVD-a Fužine</w:t>
      </w:r>
    </w:p>
    <w:p w:rsidR="00205A84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56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Svečana skupština povodom 50. obljetnice rada Kluba</w:t>
      </w:r>
      <w:r w:rsidR="00E92A7C">
        <w:rPr>
          <w:rFonts w:ascii="Arial" w:hAnsi="Arial" w:cs="Arial"/>
          <w:color w:val="000000"/>
          <w:sz w:val="24"/>
          <w:szCs w:val="24"/>
        </w:rPr>
        <w:t xml:space="preserve"> liječenih alkoholičara </w:t>
      </w:r>
    </w:p>
    <w:p w:rsidR="00DD073A" w:rsidRDefault="00205A84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</w:t>
      </w:r>
      <w:r w:rsidR="00E92A7C">
        <w:rPr>
          <w:rFonts w:ascii="Arial" w:hAnsi="Arial" w:cs="Arial"/>
          <w:color w:val="000000"/>
          <w:sz w:val="24"/>
          <w:szCs w:val="24"/>
        </w:rPr>
        <w:t>Delnice</w:t>
      </w:r>
    </w:p>
    <w:p w:rsidR="00205A84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57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 xml:space="preserve">6. studentski kongres neuro-znanosti s međunarodnim sudjelovanjem - NeuRi 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  </w:t>
      </w:r>
      <w:r w:rsidR="00205A84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DD073A" w:rsidRDefault="00205A84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2016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58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Kongres  "Energija i okoliš 2016"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59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XV. Lošinjski dani bioetike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60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Hrvatsko arapski gospodarski forum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61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VII. Međunarodna konferencija o industrijskoj baštini - 150. godina riječkog torpeda</w:t>
      </w:r>
    </w:p>
    <w:p w:rsidR="00205A84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62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 xml:space="preserve">Prvi međunarodni halal kongres u Opatiji pod nazivom "World Halal Day Croatia </w:t>
      </w:r>
      <w:r w:rsidR="00205A84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DD073A" w:rsidRDefault="00205A84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2016"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63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PAR international leadship conference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64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17. konferencija HUOJ-a u Opatiji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65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Fiumanka Rotary business forum rotary day u PGŽ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66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Konvencija fantastike Rikon 2016.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67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Student day festival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68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DD073A" w:rsidRPr="00DD073A">
        <w:rPr>
          <w:rFonts w:ascii="Arial" w:hAnsi="Arial" w:cs="Arial"/>
          <w:color w:val="000000"/>
          <w:sz w:val="24"/>
          <w:szCs w:val="24"/>
        </w:rPr>
        <w:t>Na spomen mlikarici "Feral kij pušćal sinjal"</w:t>
      </w:r>
    </w:p>
    <w:p w:rsidR="00DD073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69</w:t>
      </w:r>
      <w:r w:rsidR="00DD073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ORC Srednjeeuropsko prvenstvo u jedrenju na Cresu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70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22. međunarodna riječka regata ručno upravljivih jedrilica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71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Memorijalni turnir Goran Brajković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72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38. "Trofej Učka" - brdsko nacionalno prvenstvo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73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13. karate TAD KUP u Rijeci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74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Festival sporta i rekreacije "Homo si teć" 2016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75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13. sportske igre antifašističkih boraca i antifašista PGŽ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76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Dan riječkih planinara na Platku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77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Međunarodna brdska auto utrka "Čabar 2016"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78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Svjetski padobranski kup 2016 – Grobničko polje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79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30. susret hrvatskih puhačkih orkestara u N. Vinodolskom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80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20 g Međunarodne likovne kolonije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81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6. europska noć muzeja u Kaštelu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82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Smotra folklora Bribir 2016.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83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Festival mitova i legendi Istre i Kvarnera - Malik fest 2016.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84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Sajam franšiza "Opatija 2016"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85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 xml:space="preserve">Dani hrvatskog pršuta 2016 </w:t>
      </w:r>
      <w:r w:rsidR="000D2ACA">
        <w:rPr>
          <w:rFonts w:ascii="Arial" w:hAnsi="Arial" w:cs="Arial"/>
          <w:color w:val="000000"/>
          <w:sz w:val="24"/>
          <w:szCs w:val="24"/>
        </w:rPr>
        <w:t>–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 xml:space="preserve"> Krk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86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40 godina s Udrugom CDP Rijeka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87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Festival palente i sira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88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17. susret umirovljenika na Platku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89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Kvarnerski festival mora FIUMARE 2016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3. hrvatski festival vune u Ravnoj Gori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Svjetsko prvenstvo motora s prikolicama na Grobniku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92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Obilježavanje Dana antifašističke borbe</w:t>
      </w:r>
    </w:p>
    <w:p w:rsidR="000D2ACA" w:rsidRDefault="006E3428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93</w:t>
      </w:r>
      <w:r w:rsidR="000D2A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ACA" w:rsidRPr="000D2ACA">
        <w:rPr>
          <w:rFonts w:ascii="Arial" w:hAnsi="Arial" w:cs="Arial"/>
          <w:color w:val="000000"/>
          <w:sz w:val="24"/>
          <w:szCs w:val="24"/>
        </w:rPr>
        <w:t>Festival MIK '16</w:t>
      </w:r>
    </w:p>
    <w:p w:rsidR="00743A35" w:rsidRDefault="00743A35" w:rsidP="00BC2E16">
      <w:pPr>
        <w:widowControl w:val="0"/>
        <w:tabs>
          <w:tab w:val="left" w:pos="284"/>
        </w:tabs>
        <w:autoSpaceDE w:val="0"/>
        <w:autoSpaceDN w:val="0"/>
        <w:adjustRightInd w:val="0"/>
        <w:spacing w:before="14" w:after="0" w:line="142" w:lineRule="atLeast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712FA6" w:rsidRPr="00D55771" w:rsidRDefault="00712FA6" w:rsidP="00712F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5771">
        <w:rPr>
          <w:rFonts w:ascii="Arial" w:hAnsi="Arial" w:cs="Arial"/>
          <w:b/>
          <w:sz w:val="24"/>
          <w:szCs w:val="24"/>
          <w:u w:val="single"/>
        </w:rPr>
        <w:t>PRVOKUP</w:t>
      </w:r>
    </w:p>
    <w:p w:rsidR="004A77AA" w:rsidRPr="004A77AA" w:rsidRDefault="004A77AA" w:rsidP="00002A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A77AA">
        <w:rPr>
          <w:rFonts w:ascii="Arial" w:hAnsi="Arial" w:cs="Arial"/>
          <w:color w:val="000000"/>
          <w:sz w:val="24"/>
          <w:szCs w:val="24"/>
        </w:rPr>
        <w:t>Razmatranje ponude prava prvokupa na nekretnini zaštićenoj Zakonom o zaštiti i očuvanju kulturnih dobara</w:t>
      </w:r>
    </w:p>
    <w:p w:rsidR="004A77AA" w:rsidRPr="004A77AA" w:rsidRDefault="004A77AA" w:rsidP="00002A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A77AA">
        <w:rPr>
          <w:rFonts w:ascii="Arial" w:hAnsi="Arial" w:cs="Arial"/>
          <w:color w:val="000000"/>
          <w:sz w:val="24"/>
          <w:szCs w:val="24"/>
        </w:rPr>
        <w:t>Razmatranje ponude Rijekakina d.o.o. za ostvarivanje prava prvokupa na nekretnini zaštićenoj Zakonom o zaštiti i očuvanju kulturnih dobara</w:t>
      </w:r>
    </w:p>
    <w:p w:rsidR="004A77AA" w:rsidRPr="004A77AA" w:rsidRDefault="004A77AA" w:rsidP="00002A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A77AA">
        <w:rPr>
          <w:rFonts w:ascii="Arial" w:hAnsi="Arial" w:cs="Arial"/>
          <w:color w:val="000000"/>
          <w:sz w:val="24"/>
          <w:szCs w:val="24"/>
        </w:rPr>
        <w:t>Razmatranje ponude prava prvokupa na nekretnini zaštićenoj Zakonom o zaštiti i očuvanju kulturnih dobara</w:t>
      </w:r>
    </w:p>
    <w:p w:rsidR="004A77AA" w:rsidRPr="004A77AA" w:rsidRDefault="004A77AA" w:rsidP="00002AA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A77AA">
        <w:rPr>
          <w:rFonts w:ascii="Arial" w:hAnsi="Arial" w:cs="Arial"/>
          <w:color w:val="000000"/>
          <w:sz w:val="24"/>
          <w:szCs w:val="24"/>
        </w:rPr>
        <w:t>Razmatranje prijedloga korištenja prava prvokupa na  suvlasničkom dijelu od 1/18 na nekretninama u Malom Lošinju</w:t>
      </w:r>
    </w:p>
    <w:p w:rsidR="004A77AA" w:rsidRPr="00D55771" w:rsidRDefault="00871C89" w:rsidP="004A77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PRIJEDLOG PROJEKTA</w:t>
      </w:r>
    </w:p>
    <w:p w:rsidR="00871C89" w:rsidRPr="00871C89" w:rsidRDefault="00871C89" w:rsidP="00002AA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71C89">
        <w:rPr>
          <w:rFonts w:ascii="Arial" w:hAnsi="Arial" w:cs="Arial"/>
          <w:color w:val="000000"/>
          <w:sz w:val="24"/>
          <w:szCs w:val="24"/>
        </w:rPr>
        <w:t>Prijedlog projekta "Go2 port- Sistematični razvoj pomorsko-putničkih terminala i multimodalnosti u Jadransko-jonskom području" na prvi poziv u okviru Jadransko-jonskog programa transnacionalne suradnje</w:t>
      </w:r>
    </w:p>
    <w:p w:rsidR="00871C89" w:rsidRPr="00871C89" w:rsidRDefault="00871C89" w:rsidP="00002AA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71C89">
        <w:rPr>
          <w:rFonts w:ascii="Arial" w:hAnsi="Arial" w:cs="Arial"/>
          <w:color w:val="000000"/>
          <w:sz w:val="24"/>
          <w:szCs w:val="24"/>
        </w:rPr>
        <w:t>Prijedlog projekta "Enermob- Međuregionalna mreža za međugradsku nisko ugljičnu mobilnost" na prvi poziv u okviru Jadransko-jonskog programa transnacionalne suradnje</w:t>
      </w:r>
    </w:p>
    <w:p w:rsidR="00871C89" w:rsidRPr="00871C89" w:rsidRDefault="00871C89" w:rsidP="00002AA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71C89">
        <w:rPr>
          <w:rFonts w:ascii="Arial" w:hAnsi="Arial" w:cs="Arial"/>
          <w:sz w:val="24"/>
          <w:szCs w:val="24"/>
        </w:rPr>
        <w:t>Prijedlog projekta „Mala Barka 2“ za kandidaturu na javni poziv za dostavu projektnih prijedloga u okviru Programa suradnje Interreg V-A Slovenija – Hrvatska 2014.-2020.</w:t>
      </w:r>
    </w:p>
    <w:p w:rsidR="00871C89" w:rsidRPr="00871C89" w:rsidRDefault="00871C89" w:rsidP="00871C89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9D22A5" w:rsidRPr="00D55771" w:rsidRDefault="009D22A5" w:rsidP="009D22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 ZA SUDJELOVANJE / PRISTUPANJE</w:t>
      </w:r>
    </w:p>
    <w:p w:rsidR="009D22A5" w:rsidRPr="009D22A5" w:rsidRDefault="009D22A5" w:rsidP="00002AA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D22A5">
        <w:rPr>
          <w:rFonts w:ascii="Arial" w:hAnsi="Arial" w:cs="Arial"/>
          <w:color w:val="000000"/>
          <w:sz w:val="24"/>
          <w:szCs w:val="24"/>
        </w:rPr>
        <w:t>Prijedlog za sudjelovanje Primorsko-goranske županije u projektu FUTURE 4.0</w:t>
      </w:r>
    </w:p>
    <w:p w:rsidR="009D22A5" w:rsidRPr="009D22A5" w:rsidRDefault="009D22A5" w:rsidP="00002AA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D22A5">
        <w:rPr>
          <w:rFonts w:ascii="Arial" w:hAnsi="Arial" w:cs="Arial"/>
          <w:color w:val="000000"/>
          <w:sz w:val="24"/>
          <w:szCs w:val="24"/>
        </w:rPr>
        <w:t>Prijedlog za sudjelovanje Primorsko-goranske županije u projektu PAB-WET</w:t>
      </w:r>
    </w:p>
    <w:p w:rsidR="009D22A5" w:rsidRPr="009D22A5" w:rsidRDefault="009D22A5" w:rsidP="00002AA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D22A5">
        <w:rPr>
          <w:rFonts w:ascii="Arial" w:hAnsi="Arial" w:cs="Arial"/>
          <w:color w:val="000000"/>
          <w:sz w:val="24"/>
          <w:szCs w:val="24"/>
        </w:rPr>
        <w:t>Prijedlog za sudjelovanje Primorsko-goranske županije u projektu SEAP2030</w:t>
      </w:r>
    </w:p>
    <w:p w:rsidR="009D22A5" w:rsidRPr="009D22A5" w:rsidRDefault="009D22A5" w:rsidP="00002AA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D22A5">
        <w:rPr>
          <w:rFonts w:ascii="Arial" w:hAnsi="Arial" w:cs="Arial"/>
          <w:color w:val="000000"/>
          <w:sz w:val="24"/>
          <w:szCs w:val="24"/>
        </w:rPr>
        <w:t>Prijedlog sudjelovanja Primorsko-goranske županije u projektu "Starost bez granica/Starost brez mej" u okviru programa Interreg V-A Slovenija-Hrvatska 2014.-2020.</w:t>
      </w:r>
    </w:p>
    <w:p w:rsidR="009D22A5" w:rsidRPr="009D22A5" w:rsidRDefault="009D22A5" w:rsidP="00002AA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4" w:after="0" w:line="142" w:lineRule="atLeast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D22A5">
        <w:rPr>
          <w:rFonts w:ascii="Arial" w:hAnsi="Arial" w:cs="Arial"/>
          <w:color w:val="000000"/>
          <w:sz w:val="24"/>
          <w:szCs w:val="24"/>
        </w:rPr>
        <w:t xml:space="preserve">Prijedlog za pristupanje Primorsko-goranske županije osnivanju trgovačkog društva RIJEKA 2020 za provedbu projekta Rijeka Europska prijestolnica kulture 2020 </w:t>
      </w:r>
    </w:p>
    <w:p w:rsidR="004A77AA" w:rsidRPr="00D55771" w:rsidRDefault="004A77AA" w:rsidP="00FE39BB">
      <w:pPr>
        <w:widowControl w:val="0"/>
        <w:autoSpaceDE w:val="0"/>
        <w:autoSpaceDN w:val="0"/>
        <w:adjustRightInd w:val="0"/>
        <w:spacing w:before="14" w:after="0" w:line="142" w:lineRule="atLeast"/>
        <w:ind w:left="16"/>
        <w:jc w:val="both"/>
        <w:rPr>
          <w:rFonts w:ascii="Arial" w:hAnsi="Arial" w:cs="Arial"/>
          <w:color w:val="000000"/>
          <w:sz w:val="24"/>
          <w:szCs w:val="24"/>
        </w:rPr>
      </w:pPr>
    </w:p>
    <w:p w:rsidR="0025027B" w:rsidRPr="00D55771" w:rsidRDefault="0025027B" w:rsidP="003754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A6E0E" w:rsidRPr="00D55771" w:rsidRDefault="0025027B" w:rsidP="001761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5771">
        <w:rPr>
          <w:rFonts w:ascii="Arial" w:eastAsia="Times New Roman" w:hAnsi="Arial" w:cs="Arial"/>
          <w:b/>
          <w:bCs/>
          <w:sz w:val="24"/>
          <w:szCs w:val="24"/>
        </w:rPr>
        <w:t>III. Protokolarna događanja u Primorsko-goranskoj županiji</w:t>
      </w:r>
    </w:p>
    <w:p w:rsidR="00E0290C" w:rsidRPr="00D55771" w:rsidRDefault="00E0290C" w:rsidP="00205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Djelovanje Službe za odnose s javnošću i protokol pri Uredu Županije usmjereno je na izradu i provođenje programa primanja, svečanosti, dočeka i ispraćaja za uzvanike iz zemlje i inozemstva te programe obilježavanja važnijih datuma ili događaja. Također, Služba organizira i odlazak županijskih čelnika na razna događanja i manifestacije širom Županije, </w:t>
      </w:r>
      <w:r w:rsidR="00327F16">
        <w:rPr>
          <w:rFonts w:ascii="Arial" w:hAnsi="Arial" w:cs="Arial"/>
          <w:sz w:val="24"/>
          <w:szCs w:val="24"/>
        </w:rPr>
        <w:t xml:space="preserve">Republike </w:t>
      </w:r>
      <w:r w:rsidRPr="00D55771">
        <w:rPr>
          <w:rFonts w:ascii="Arial" w:hAnsi="Arial" w:cs="Arial"/>
          <w:sz w:val="24"/>
          <w:szCs w:val="24"/>
        </w:rPr>
        <w:t xml:space="preserve">Hrvatske te u inozemstvu. Pri planiranju protokolarnih obaveza i prisustvovanja predstavnika </w:t>
      </w:r>
      <w:r w:rsidR="00327F16">
        <w:rPr>
          <w:rFonts w:ascii="Arial" w:hAnsi="Arial" w:cs="Arial"/>
          <w:sz w:val="24"/>
          <w:szCs w:val="24"/>
        </w:rPr>
        <w:t>Ž</w:t>
      </w:r>
      <w:r w:rsidRPr="00D55771">
        <w:rPr>
          <w:rFonts w:ascii="Arial" w:hAnsi="Arial" w:cs="Arial"/>
          <w:sz w:val="24"/>
          <w:szCs w:val="24"/>
        </w:rPr>
        <w:t xml:space="preserve">upanije na događanjima, posebna pažnja posvećuje se manifestacijama u organiziraniji općina i gradova s područja Županije, županijskih ustanova i Vlade RH. </w:t>
      </w:r>
    </w:p>
    <w:p w:rsidR="00E0290C" w:rsidRPr="00D55771" w:rsidRDefault="00E0290C" w:rsidP="00205A8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U nastavku se nalaze najvažnije posjete, susreti, primanja i ostale manifestacije u županijskoj organizaciji i organizaciji drugih na kojima su </w:t>
      </w:r>
      <w:r w:rsidR="00327F16">
        <w:rPr>
          <w:rFonts w:ascii="Arial" w:hAnsi="Arial" w:cs="Arial"/>
          <w:sz w:val="24"/>
          <w:szCs w:val="24"/>
        </w:rPr>
        <w:t>sudjelovali županijskih čelnici:</w:t>
      </w:r>
    </w:p>
    <w:p w:rsidR="00E0290C" w:rsidRPr="00D55771" w:rsidRDefault="00E0290C" w:rsidP="00205A8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5771">
        <w:rPr>
          <w:rFonts w:ascii="Arial" w:hAnsi="Arial" w:cs="Arial"/>
          <w:b/>
          <w:bCs/>
          <w:sz w:val="24"/>
          <w:szCs w:val="24"/>
        </w:rPr>
        <w:t>predsjednica RH, mr.sc. Kolinda Grabar-Kitarović</w:t>
      </w:r>
      <w:r w:rsidRPr="00D55771">
        <w:rPr>
          <w:rFonts w:ascii="Arial" w:hAnsi="Arial" w:cs="Arial"/>
          <w:sz w:val="24"/>
          <w:szCs w:val="24"/>
        </w:rPr>
        <w:t xml:space="preserve"> boravila je nekoliko puta na području PGŽ.  </w:t>
      </w:r>
      <w:r w:rsidR="00327F16">
        <w:rPr>
          <w:rFonts w:ascii="Arial" w:hAnsi="Arial" w:cs="Arial"/>
          <w:sz w:val="24"/>
          <w:szCs w:val="24"/>
        </w:rPr>
        <w:t xml:space="preserve">Dana </w:t>
      </w:r>
      <w:r w:rsidRPr="00D55771">
        <w:rPr>
          <w:rFonts w:ascii="Arial" w:hAnsi="Arial" w:cs="Arial"/>
          <w:sz w:val="24"/>
          <w:szCs w:val="24"/>
        </w:rPr>
        <w:t xml:space="preserve">26. veljače pustila je u rad super računalo </w:t>
      </w:r>
      <w:r w:rsidR="00327F16">
        <w:rPr>
          <w:rFonts w:ascii="Arial" w:hAnsi="Arial" w:cs="Arial"/>
          <w:sz w:val="24"/>
          <w:szCs w:val="24"/>
        </w:rPr>
        <w:t>„</w:t>
      </w:r>
      <w:r w:rsidRPr="00D55771">
        <w:rPr>
          <w:rFonts w:ascii="Arial" w:hAnsi="Arial" w:cs="Arial"/>
          <w:sz w:val="24"/>
          <w:szCs w:val="24"/>
        </w:rPr>
        <w:t>Bura</w:t>
      </w:r>
      <w:r w:rsidR="00327F16">
        <w:rPr>
          <w:rFonts w:ascii="Arial" w:hAnsi="Arial" w:cs="Arial"/>
          <w:sz w:val="24"/>
          <w:szCs w:val="24"/>
        </w:rPr>
        <w:t>“</w:t>
      </w:r>
      <w:r w:rsidRPr="00D55771">
        <w:rPr>
          <w:rFonts w:ascii="Arial" w:hAnsi="Arial" w:cs="Arial"/>
          <w:sz w:val="24"/>
          <w:szCs w:val="24"/>
        </w:rPr>
        <w:t xml:space="preserve"> na Sveučilišnom Kampusu u Rijeci.  </w:t>
      </w:r>
      <w:r w:rsidR="00327F16">
        <w:rPr>
          <w:rFonts w:ascii="Arial" w:hAnsi="Arial" w:cs="Arial"/>
          <w:sz w:val="24"/>
          <w:szCs w:val="24"/>
        </w:rPr>
        <w:t xml:space="preserve">Dana </w:t>
      </w:r>
      <w:r w:rsidRPr="00D55771">
        <w:rPr>
          <w:rFonts w:ascii="Arial" w:hAnsi="Arial" w:cs="Arial"/>
          <w:sz w:val="24"/>
          <w:szCs w:val="24"/>
        </w:rPr>
        <w:t>30. travnja prisustvovala je otvorenju muzej</w:t>
      </w:r>
      <w:r w:rsidR="00327F16">
        <w:rPr>
          <w:rFonts w:ascii="Arial" w:hAnsi="Arial" w:cs="Arial"/>
          <w:sz w:val="24"/>
          <w:szCs w:val="24"/>
        </w:rPr>
        <w:t xml:space="preserve">a Apoksiomena na Malom Lošinju. Dana </w:t>
      </w:r>
      <w:r w:rsidRPr="00D55771">
        <w:rPr>
          <w:rFonts w:ascii="Arial" w:hAnsi="Arial" w:cs="Arial"/>
          <w:sz w:val="24"/>
          <w:szCs w:val="24"/>
        </w:rPr>
        <w:t>14. lipnja obišla je Grad Vrbovsko, Općin</w:t>
      </w:r>
      <w:r w:rsidR="005365BE">
        <w:rPr>
          <w:rFonts w:ascii="Arial" w:hAnsi="Arial" w:cs="Arial"/>
          <w:sz w:val="24"/>
          <w:szCs w:val="24"/>
        </w:rPr>
        <w:t>u</w:t>
      </w:r>
      <w:r w:rsidRPr="00D55771">
        <w:rPr>
          <w:rFonts w:ascii="Arial" w:hAnsi="Arial" w:cs="Arial"/>
          <w:sz w:val="24"/>
          <w:szCs w:val="24"/>
        </w:rPr>
        <w:t xml:space="preserve"> Jelenje</w:t>
      </w:r>
      <w:r w:rsidR="00327F16">
        <w:rPr>
          <w:rFonts w:ascii="Arial" w:hAnsi="Arial" w:cs="Arial"/>
          <w:sz w:val="24"/>
          <w:szCs w:val="24"/>
        </w:rPr>
        <w:t xml:space="preserve"> i Dražice</w:t>
      </w:r>
      <w:r w:rsidRPr="00D55771">
        <w:rPr>
          <w:rFonts w:ascii="Arial" w:hAnsi="Arial" w:cs="Arial"/>
          <w:sz w:val="24"/>
          <w:szCs w:val="24"/>
        </w:rPr>
        <w:t xml:space="preserve"> i Željezničko tehničku školu u Moravicama te je održala sastanak s predstavnicima </w:t>
      </w:r>
      <w:r w:rsidR="00327F16">
        <w:rPr>
          <w:rFonts w:ascii="Arial" w:hAnsi="Arial" w:cs="Arial"/>
          <w:sz w:val="24"/>
          <w:szCs w:val="24"/>
        </w:rPr>
        <w:t>općina i gradova s područja</w:t>
      </w:r>
      <w:r w:rsidRPr="00D55771">
        <w:rPr>
          <w:rFonts w:ascii="Arial" w:hAnsi="Arial" w:cs="Arial"/>
          <w:sz w:val="24"/>
          <w:szCs w:val="24"/>
        </w:rPr>
        <w:t xml:space="preserve"> Gorskog kotara u Delnicama. Isti dan prisustvovala je svečanoj sjednici povodom Dana Grada Rijeke u HNK I. pl. Zajca. </w:t>
      </w:r>
    </w:p>
    <w:p w:rsidR="009B142E" w:rsidRDefault="00E0290C" w:rsidP="00205A84">
      <w:pPr>
        <w:numPr>
          <w:ilvl w:val="0"/>
          <w:numId w:val="9"/>
        </w:numPr>
        <w:spacing w:after="0" w:line="240" w:lineRule="auto"/>
        <w:ind w:left="374" w:hanging="357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b/>
          <w:bCs/>
          <w:sz w:val="24"/>
          <w:szCs w:val="24"/>
        </w:rPr>
        <w:t xml:space="preserve">članovi Vlade </w:t>
      </w:r>
      <w:r w:rsidR="00327F16">
        <w:rPr>
          <w:rFonts w:ascii="Arial" w:hAnsi="Arial" w:cs="Arial"/>
          <w:b/>
          <w:bCs/>
          <w:sz w:val="24"/>
          <w:szCs w:val="24"/>
        </w:rPr>
        <w:t xml:space="preserve">RH </w:t>
      </w:r>
      <w:r w:rsidRPr="00D55771">
        <w:rPr>
          <w:rFonts w:ascii="Arial" w:hAnsi="Arial" w:cs="Arial"/>
          <w:sz w:val="24"/>
          <w:szCs w:val="24"/>
        </w:rPr>
        <w:t xml:space="preserve">također su nekoliko puta boravili u Županiji. </w:t>
      </w:r>
    </w:p>
    <w:p w:rsidR="009B142E" w:rsidRDefault="00E0290C" w:rsidP="00205A8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Ministar pomorstva, prometa i infrastrukture Oleg Butković 8. travnja prisustvovao je obilježavanju 25. godišnjic</w:t>
      </w:r>
      <w:r w:rsidR="00327F16">
        <w:rPr>
          <w:rFonts w:ascii="Arial" w:hAnsi="Arial" w:cs="Arial"/>
          <w:sz w:val="24"/>
          <w:szCs w:val="24"/>
        </w:rPr>
        <w:t>e</w:t>
      </w:r>
      <w:r w:rsidRPr="00D55771">
        <w:rPr>
          <w:rFonts w:ascii="Arial" w:hAnsi="Arial" w:cs="Arial"/>
          <w:sz w:val="24"/>
          <w:szCs w:val="24"/>
        </w:rPr>
        <w:t xml:space="preserve"> SJP Rijeka - "Ajkula", a 13. svibnja u sjedištu </w:t>
      </w:r>
      <w:r w:rsidR="00327F16">
        <w:rPr>
          <w:rFonts w:ascii="Arial" w:hAnsi="Arial" w:cs="Arial"/>
          <w:sz w:val="24"/>
          <w:szCs w:val="24"/>
        </w:rPr>
        <w:t>Ž</w:t>
      </w:r>
      <w:r w:rsidRPr="00D55771">
        <w:rPr>
          <w:rFonts w:ascii="Arial" w:hAnsi="Arial" w:cs="Arial"/>
          <w:sz w:val="24"/>
          <w:szCs w:val="24"/>
        </w:rPr>
        <w:t xml:space="preserve">upanije potpisao je </w:t>
      </w:r>
      <w:r w:rsidR="00327F16">
        <w:rPr>
          <w:rFonts w:ascii="Arial" w:hAnsi="Arial" w:cs="Arial"/>
          <w:sz w:val="24"/>
          <w:szCs w:val="24"/>
        </w:rPr>
        <w:t>s</w:t>
      </w:r>
      <w:r w:rsidRPr="00D55771">
        <w:rPr>
          <w:rFonts w:ascii="Arial" w:hAnsi="Arial" w:cs="Arial"/>
          <w:sz w:val="24"/>
          <w:szCs w:val="24"/>
        </w:rPr>
        <w:t xml:space="preserve">porazume o sufinanciranju projekata ŽLU s područja PGŽ. Potpisivanju je nazočila i njegova pomoćnica Jadranka Fržop koja je više puta boravila na području </w:t>
      </w:r>
      <w:r w:rsidR="00327F16">
        <w:rPr>
          <w:rFonts w:ascii="Arial" w:hAnsi="Arial" w:cs="Arial"/>
          <w:sz w:val="24"/>
          <w:szCs w:val="24"/>
        </w:rPr>
        <w:t>Županije</w:t>
      </w:r>
      <w:r w:rsidRPr="00D55771">
        <w:rPr>
          <w:rFonts w:ascii="Arial" w:hAnsi="Arial" w:cs="Arial"/>
          <w:sz w:val="24"/>
          <w:szCs w:val="24"/>
        </w:rPr>
        <w:t xml:space="preserve">. </w:t>
      </w:r>
      <w:r w:rsidR="009B142E">
        <w:rPr>
          <w:rFonts w:ascii="Arial" w:hAnsi="Arial" w:cs="Arial"/>
          <w:sz w:val="24"/>
          <w:szCs w:val="24"/>
        </w:rPr>
        <w:t xml:space="preserve">Tako je dana </w:t>
      </w:r>
      <w:r w:rsidRPr="00D55771">
        <w:rPr>
          <w:rFonts w:ascii="Arial" w:hAnsi="Arial" w:cs="Arial"/>
          <w:sz w:val="24"/>
          <w:szCs w:val="24"/>
        </w:rPr>
        <w:t xml:space="preserve">12. travnja </w:t>
      </w:r>
      <w:r w:rsidR="005534DF">
        <w:rPr>
          <w:rFonts w:ascii="Arial" w:hAnsi="Arial" w:cs="Arial"/>
          <w:sz w:val="24"/>
          <w:szCs w:val="24"/>
        </w:rPr>
        <w:t xml:space="preserve">prisustvovala </w:t>
      </w:r>
      <w:r w:rsidRPr="00D55771">
        <w:rPr>
          <w:rFonts w:ascii="Arial" w:hAnsi="Arial" w:cs="Arial"/>
          <w:sz w:val="24"/>
          <w:szCs w:val="24"/>
        </w:rPr>
        <w:t>sjednici Zajednic</w:t>
      </w:r>
      <w:r w:rsidR="009B142E">
        <w:rPr>
          <w:rFonts w:ascii="Arial" w:hAnsi="Arial" w:cs="Arial"/>
          <w:sz w:val="24"/>
          <w:szCs w:val="24"/>
        </w:rPr>
        <w:t>e</w:t>
      </w:r>
      <w:r w:rsidRPr="00D55771">
        <w:rPr>
          <w:rFonts w:ascii="Arial" w:hAnsi="Arial" w:cs="Arial"/>
          <w:sz w:val="24"/>
          <w:szCs w:val="24"/>
        </w:rPr>
        <w:t xml:space="preserve"> ŽLU Republike Hrvatske na Krku, </w:t>
      </w:r>
      <w:r w:rsidR="009B142E">
        <w:rPr>
          <w:rFonts w:ascii="Arial" w:hAnsi="Arial" w:cs="Arial"/>
          <w:sz w:val="24"/>
          <w:szCs w:val="24"/>
        </w:rPr>
        <w:t xml:space="preserve">dana </w:t>
      </w:r>
      <w:r w:rsidRPr="00D55771">
        <w:rPr>
          <w:rFonts w:ascii="Arial" w:hAnsi="Arial" w:cs="Arial"/>
          <w:sz w:val="24"/>
          <w:szCs w:val="24"/>
        </w:rPr>
        <w:t xml:space="preserve">17. svibnja potpisala je Sporazum o sufinanciraju projekta ŽLU Rab na Rabu te </w:t>
      </w:r>
      <w:r w:rsidR="009B142E">
        <w:rPr>
          <w:rFonts w:ascii="Arial" w:hAnsi="Arial" w:cs="Arial"/>
          <w:sz w:val="24"/>
          <w:szCs w:val="24"/>
        </w:rPr>
        <w:t xml:space="preserve">je dana </w:t>
      </w:r>
      <w:r w:rsidRPr="00D55771">
        <w:rPr>
          <w:rFonts w:ascii="Arial" w:hAnsi="Arial" w:cs="Arial"/>
          <w:sz w:val="24"/>
          <w:szCs w:val="24"/>
        </w:rPr>
        <w:t xml:space="preserve">3. lipnja </w:t>
      </w:r>
      <w:r w:rsidR="005534DF">
        <w:rPr>
          <w:rFonts w:ascii="Arial" w:hAnsi="Arial" w:cs="Arial"/>
          <w:sz w:val="24"/>
          <w:szCs w:val="24"/>
        </w:rPr>
        <w:t xml:space="preserve">prisustvovala </w:t>
      </w:r>
      <w:r w:rsidRPr="00D55771">
        <w:rPr>
          <w:rFonts w:ascii="Arial" w:hAnsi="Arial" w:cs="Arial"/>
          <w:sz w:val="24"/>
          <w:szCs w:val="24"/>
        </w:rPr>
        <w:t xml:space="preserve">otvorenju nulte faze Luke Opatija. </w:t>
      </w:r>
      <w:r w:rsidR="009B142E">
        <w:rPr>
          <w:rFonts w:ascii="Arial" w:hAnsi="Arial" w:cs="Arial"/>
          <w:sz w:val="24"/>
          <w:szCs w:val="24"/>
        </w:rPr>
        <w:t>Također,</w:t>
      </w:r>
      <w:r w:rsidRPr="00D55771">
        <w:rPr>
          <w:rFonts w:ascii="Arial" w:hAnsi="Arial" w:cs="Arial"/>
          <w:sz w:val="24"/>
          <w:szCs w:val="24"/>
        </w:rPr>
        <w:t xml:space="preserve"> bila je i na svečanosti povodom 20. obljetnice Lučke uprave Rijeka. </w:t>
      </w:r>
    </w:p>
    <w:p w:rsidR="009B142E" w:rsidRDefault="00E0290C" w:rsidP="00205A8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Ministar zaštite okoliša i prirode Slaven Dobrović 9. veljače obišao je ŽCGO Mariščina, a  24. lipnja je održao sastanak u Omišlju na temu DINE d.d. u stečaju. </w:t>
      </w:r>
      <w:r w:rsidR="009B142E">
        <w:rPr>
          <w:rFonts w:ascii="Arial" w:hAnsi="Arial" w:cs="Arial"/>
          <w:sz w:val="24"/>
          <w:szCs w:val="24"/>
        </w:rPr>
        <w:lastRenderedPageBreak/>
        <w:t xml:space="preserve">Dana </w:t>
      </w:r>
      <w:r w:rsidR="00A10083">
        <w:rPr>
          <w:rFonts w:ascii="Arial" w:hAnsi="Arial" w:cs="Arial"/>
          <w:sz w:val="24"/>
          <w:szCs w:val="24"/>
        </w:rPr>
        <w:t xml:space="preserve">30. travnja </w:t>
      </w:r>
      <w:r w:rsidRPr="00D55771">
        <w:rPr>
          <w:rFonts w:ascii="Arial" w:hAnsi="Arial" w:cs="Arial"/>
          <w:sz w:val="24"/>
          <w:szCs w:val="24"/>
        </w:rPr>
        <w:t xml:space="preserve">otvorenju muzeja Apoksiomen na Malom Lošinju prisustvovali su ministar kulture Zlatko Hasanbegović, </w:t>
      </w:r>
      <w:r w:rsidR="009B142E">
        <w:rPr>
          <w:rFonts w:ascii="Arial" w:hAnsi="Arial" w:cs="Arial"/>
          <w:sz w:val="24"/>
          <w:szCs w:val="24"/>
        </w:rPr>
        <w:t xml:space="preserve">ministar </w:t>
      </w:r>
      <w:r w:rsidRPr="00D55771">
        <w:rPr>
          <w:rFonts w:ascii="Arial" w:hAnsi="Arial" w:cs="Arial"/>
          <w:sz w:val="24"/>
          <w:szCs w:val="24"/>
        </w:rPr>
        <w:t xml:space="preserve">turizma Antun Kliman te </w:t>
      </w:r>
      <w:r w:rsidR="009B142E">
        <w:rPr>
          <w:rFonts w:ascii="Arial" w:hAnsi="Arial" w:cs="Arial"/>
          <w:sz w:val="24"/>
          <w:szCs w:val="24"/>
        </w:rPr>
        <w:t xml:space="preserve">ministar </w:t>
      </w:r>
      <w:r w:rsidRPr="00D55771">
        <w:rPr>
          <w:rFonts w:ascii="Arial" w:hAnsi="Arial" w:cs="Arial"/>
          <w:sz w:val="24"/>
          <w:szCs w:val="24"/>
        </w:rPr>
        <w:t xml:space="preserve">pomorstva, prometa i infrastrukture Oleg  Butković. </w:t>
      </w:r>
    </w:p>
    <w:p w:rsidR="009B142E" w:rsidRDefault="009B142E" w:rsidP="00205A8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r w:rsidR="00E0290C" w:rsidRPr="00D55771">
        <w:rPr>
          <w:rFonts w:ascii="Arial" w:hAnsi="Arial" w:cs="Arial"/>
          <w:sz w:val="24"/>
          <w:szCs w:val="24"/>
        </w:rPr>
        <w:t>19. travnja pomoćnik ministra kulture</w:t>
      </w:r>
      <w:r>
        <w:rPr>
          <w:rFonts w:ascii="Arial" w:hAnsi="Arial" w:cs="Arial"/>
          <w:sz w:val="24"/>
          <w:szCs w:val="24"/>
        </w:rPr>
        <w:t xml:space="preserve"> Davor Trupković obišao je Cres.</w:t>
      </w:r>
    </w:p>
    <w:p w:rsidR="00E0290C" w:rsidRPr="00D55771" w:rsidRDefault="009B142E" w:rsidP="00205A8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r w:rsidRPr="00D55771">
        <w:rPr>
          <w:rFonts w:ascii="Arial" w:hAnsi="Arial" w:cs="Arial"/>
          <w:sz w:val="24"/>
          <w:szCs w:val="24"/>
        </w:rPr>
        <w:t xml:space="preserve">17. </w:t>
      </w:r>
      <w:r>
        <w:rPr>
          <w:rFonts w:ascii="Arial" w:hAnsi="Arial" w:cs="Arial"/>
          <w:sz w:val="24"/>
          <w:szCs w:val="24"/>
        </w:rPr>
        <w:t>l</w:t>
      </w:r>
      <w:r w:rsidRPr="00D55771">
        <w:rPr>
          <w:rFonts w:ascii="Arial" w:hAnsi="Arial" w:cs="Arial"/>
          <w:sz w:val="24"/>
          <w:szCs w:val="24"/>
        </w:rPr>
        <w:t>ipnja</w:t>
      </w:r>
      <w:r w:rsidR="00A10083">
        <w:rPr>
          <w:rFonts w:ascii="Arial" w:hAnsi="Arial" w:cs="Arial"/>
          <w:sz w:val="24"/>
          <w:szCs w:val="24"/>
        </w:rPr>
        <w:t xml:space="preserve"> s</w:t>
      </w:r>
      <w:r w:rsidR="00E0290C" w:rsidRPr="00D55771">
        <w:rPr>
          <w:rFonts w:ascii="Arial" w:hAnsi="Arial" w:cs="Arial"/>
          <w:sz w:val="24"/>
          <w:szCs w:val="24"/>
        </w:rPr>
        <w:t xml:space="preserve">večanom otvorenju Interpretacijskog centra ribarske i pomorske baštine Ekomuzeja Mošćenička Draga prisustvovao je  pomoćnik ministra poljoprivrede Ante Mišura. </w:t>
      </w:r>
    </w:p>
    <w:p w:rsidR="00E0290C" w:rsidRPr="00D55771" w:rsidRDefault="00E0290C" w:rsidP="00205A84">
      <w:pPr>
        <w:numPr>
          <w:ilvl w:val="0"/>
          <w:numId w:val="9"/>
        </w:numPr>
        <w:spacing w:after="0" w:line="240" w:lineRule="auto"/>
        <w:ind w:left="374" w:hanging="357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b/>
          <w:bCs/>
          <w:sz w:val="24"/>
          <w:szCs w:val="24"/>
        </w:rPr>
        <w:t xml:space="preserve">Ured Županije </w:t>
      </w:r>
      <w:r w:rsidRPr="00D55771">
        <w:rPr>
          <w:rFonts w:ascii="Arial" w:hAnsi="Arial" w:cs="Arial"/>
          <w:sz w:val="24"/>
          <w:szCs w:val="24"/>
        </w:rPr>
        <w:t>je u razdoblju od 1. siječnja do 30. lipnja organizirao 13 potpisivanja raznih ugovora ili sporazuma.</w:t>
      </w:r>
    </w:p>
    <w:p w:rsidR="00E0290C" w:rsidRPr="00D55771" w:rsidRDefault="00E0290C" w:rsidP="00205A84">
      <w:pPr>
        <w:numPr>
          <w:ilvl w:val="0"/>
          <w:numId w:val="9"/>
        </w:numPr>
        <w:spacing w:after="0" w:line="240" w:lineRule="auto"/>
        <w:ind w:left="374" w:hanging="357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b/>
          <w:bCs/>
          <w:sz w:val="24"/>
          <w:szCs w:val="24"/>
        </w:rPr>
        <w:t xml:space="preserve">Ured Županije </w:t>
      </w:r>
      <w:r w:rsidRPr="00D55771">
        <w:rPr>
          <w:rFonts w:ascii="Arial" w:hAnsi="Arial" w:cs="Arial"/>
          <w:sz w:val="24"/>
          <w:szCs w:val="24"/>
        </w:rPr>
        <w:t xml:space="preserve">je organizirao desetak primanja: novog vodstva Hrvatskog časničkog zbora PGŽ, delegacije iz NR Kine, veleposlanika Ruske Federacije u Republici Hrvatskoj, predstavnika Hrvatskog društva farmaceutskih tehničara, veleposlanice Kraljevine Norveške, predstavnika Vatrogasne zajednice Primorsko-goranske županije, državnih prvakinja u prvoj pomoći, dobitnika Natječaja za likovne, literarne i foto radove djece i mladih za školsku 2015./2016. godinu na temu katastrofa i snaga zaštite i spašavanja, učenika OŠ Maria Martinolića iz Malog Lošinja, Snježane Pejčić i kadeta HNK Rijeka. </w:t>
      </w:r>
    </w:p>
    <w:p w:rsidR="00E0290C" w:rsidRPr="00D55771" w:rsidRDefault="00E0290C" w:rsidP="00205A8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b/>
          <w:bCs/>
          <w:sz w:val="24"/>
          <w:szCs w:val="24"/>
        </w:rPr>
        <w:t xml:space="preserve">Ured Županije </w:t>
      </w:r>
      <w:r w:rsidRPr="00D55771">
        <w:rPr>
          <w:rFonts w:ascii="Arial" w:hAnsi="Arial" w:cs="Arial"/>
          <w:sz w:val="24"/>
          <w:szCs w:val="24"/>
        </w:rPr>
        <w:t>je organizirao 7 većih manifestacija. To su svečano obilježavanje Dana Županije 14. travnja u Hrvat</w:t>
      </w:r>
      <w:r w:rsidR="0045335A">
        <w:rPr>
          <w:rFonts w:ascii="Arial" w:hAnsi="Arial" w:cs="Arial"/>
          <w:sz w:val="24"/>
          <w:szCs w:val="24"/>
        </w:rPr>
        <w:t>skom kulturnom domu na Sušaku, p</w:t>
      </w:r>
      <w:r w:rsidRPr="00D55771">
        <w:rPr>
          <w:rFonts w:ascii="Arial" w:hAnsi="Arial" w:cs="Arial"/>
          <w:sz w:val="24"/>
          <w:szCs w:val="24"/>
        </w:rPr>
        <w:t xml:space="preserve">rimanje učenika i mentora, prvonagrađenih na državnim i inozemnim natjecanjima u atriju Pomorskog </w:t>
      </w:r>
      <w:r w:rsidR="00590923">
        <w:rPr>
          <w:rFonts w:ascii="Arial" w:hAnsi="Arial" w:cs="Arial"/>
          <w:sz w:val="24"/>
          <w:szCs w:val="24"/>
        </w:rPr>
        <w:t>i povijesnog muzeja 8. lipnja, d</w:t>
      </w:r>
      <w:r w:rsidRPr="00D55771">
        <w:rPr>
          <w:rFonts w:ascii="Arial" w:hAnsi="Arial" w:cs="Arial"/>
          <w:sz w:val="24"/>
          <w:szCs w:val="24"/>
        </w:rPr>
        <w:t xml:space="preserve">odjela nagrada za unaprjeđivanje kulturnog stvaralaštva u 2015.godini održana 29. lipnja u </w:t>
      </w:r>
      <w:r w:rsidR="00327F16">
        <w:rPr>
          <w:rFonts w:ascii="Arial" w:hAnsi="Arial" w:cs="Arial"/>
          <w:sz w:val="24"/>
          <w:szCs w:val="24"/>
        </w:rPr>
        <w:t>v</w:t>
      </w:r>
      <w:r w:rsidRPr="00D55771">
        <w:rPr>
          <w:rFonts w:ascii="Arial" w:hAnsi="Arial" w:cs="Arial"/>
          <w:sz w:val="24"/>
          <w:szCs w:val="24"/>
        </w:rPr>
        <w:t>rtu P</w:t>
      </w:r>
      <w:r w:rsidR="00327F16">
        <w:rPr>
          <w:rFonts w:ascii="Arial" w:hAnsi="Arial" w:cs="Arial"/>
          <w:sz w:val="24"/>
          <w:szCs w:val="24"/>
        </w:rPr>
        <w:t>omorskog i povijesnog muzeja Hrvatskog primorja Rijeka</w:t>
      </w:r>
      <w:r w:rsidRPr="00D55771">
        <w:rPr>
          <w:rFonts w:ascii="Arial" w:hAnsi="Arial" w:cs="Arial"/>
          <w:sz w:val="24"/>
          <w:szCs w:val="24"/>
        </w:rPr>
        <w:t xml:space="preserve"> te Svečana akademija povodom proslave Dana antifašističke borbe i Dana državnosti u Mramornoj dvorani Pomorskog i povijesnog muzeja Hrvatskog primorja </w:t>
      </w:r>
      <w:r w:rsidR="00327F16">
        <w:rPr>
          <w:rFonts w:ascii="Arial" w:hAnsi="Arial" w:cs="Arial"/>
          <w:sz w:val="24"/>
          <w:szCs w:val="24"/>
        </w:rPr>
        <w:t xml:space="preserve">Rijeka </w:t>
      </w:r>
      <w:r w:rsidRPr="00D55771">
        <w:rPr>
          <w:rFonts w:ascii="Arial" w:hAnsi="Arial" w:cs="Arial"/>
          <w:sz w:val="24"/>
          <w:szCs w:val="24"/>
        </w:rPr>
        <w:t>(20. svibnja). Svečano otvorenje Interpretacijskog centra ribarske i pomorske baštine Ekomuzeja Mošćenička Draga  održano je 17.6., a predstavljanje srednjih škola i učeničkih domova, nova manifestacija PGŽ,  na Korzu 25.svibnja.</w:t>
      </w:r>
      <w:r w:rsidR="00590923">
        <w:rPr>
          <w:rFonts w:ascii="Arial" w:hAnsi="Arial" w:cs="Arial"/>
          <w:sz w:val="24"/>
          <w:szCs w:val="24"/>
        </w:rPr>
        <w:t xml:space="preserve"> Dana</w:t>
      </w:r>
      <w:r w:rsidRPr="00D55771">
        <w:rPr>
          <w:rFonts w:ascii="Arial" w:hAnsi="Arial" w:cs="Arial"/>
          <w:sz w:val="24"/>
          <w:szCs w:val="24"/>
        </w:rPr>
        <w:t>  21. lipnja u suradnji s Veleposlanstvom Republike Hrvatske u Republici Srbiji održana je proslava Dana državnosti RH u Beogradu.</w:t>
      </w:r>
    </w:p>
    <w:p w:rsidR="00E0290C" w:rsidRPr="00D55771" w:rsidRDefault="00E0290C" w:rsidP="00205A84">
      <w:pPr>
        <w:numPr>
          <w:ilvl w:val="0"/>
          <w:numId w:val="9"/>
        </w:numPr>
        <w:spacing w:after="0" w:line="240" w:lineRule="auto"/>
        <w:ind w:left="374" w:hanging="357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b/>
          <w:bCs/>
          <w:sz w:val="24"/>
          <w:szCs w:val="24"/>
        </w:rPr>
        <w:t xml:space="preserve">Ured Županije </w:t>
      </w:r>
      <w:r w:rsidRPr="00D55771">
        <w:rPr>
          <w:rFonts w:ascii="Arial" w:hAnsi="Arial" w:cs="Arial"/>
          <w:sz w:val="24"/>
          <w:szCs w:val="24"/>
        </w:rPr>
        <w:t xml:space="preserve">organizirao je ili pomogao organizirati 50-ak manjih manifestacija širom Županije, uglavnom pod županijskim pokroviteljstvom ili vezanih uz županijske kapitalne investicije </w:t>
      </w:r>
    </w:p>
    <w:p w:rsidR="00E0290C" w:rsidRPr="00D55771" w:rsidRDefault="00E0290C" w:rsidP="00205A84">
      <w:pPr>
        <w:numPr>
          <w:ilvl w:val="0"/>
          <w:numId w:val="9"/>
        </w:numPr>
        <w:spacing w:after="0" w:line="240" w:lineRule="auto"/>
        <w:ind w:left="374" w:hanging="357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b/>
          <w:bCs/>
          <w:sz w:val="24"/>
          <w:szCs w:val="24"/>
        </w:rPr>
        <w:t xml:space="preserve">čelnici Županije </w:t>
      </w:r>
      <w:r w:rsidRPr="00D55771">
        <w:rPr>
          <w:rFonts w:ascii="Arial" w:hAnsi="Arial" w:cs="Arial"/>
          <w:sz w:val="24"/>
          <w:szCs w:val="24"/>
        </w:rPr>
        <w:t xml:space="preserve">sudjelovali su na različitim manifestacijama i to: </w:t>
      </w:r>
    </w:p>
    <w:p w:rsidR="00E0290C" w:rsidRPr="00D55771" w:rsidRDefault="00E0290C" w:rsidP="00205A84">
      <w:pPr>
        <w:numPr>
          <w:ilvl w:val="0"/>
          <w:numId w:val="10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na 50-ak manifestacija raznih organizatora i organiziranih uz županijsko pokroviteljstvo i financijsku pomoć </w:t>
      </w:r>
    </w:p>
    <w:p w:rsidR="00E0290C" w:rsidRPr="00D55771" w:rsidRDefault="00E0290C" w:rsidP="00205A84">
      <w:pPr>
        <w:numPr>
          <w:ilvl w:val="0"/>
          <w:numId w:val="10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>na 15-ak manifestacija obilježavanja značajnih obljetnica</w:t>
      </w:r>
    </w:p>
    <w:p w:rsidR="00E0290C" w:rsidRPr="00D55771" w:rsidRDefault="00E0290C" w:rsidP="00205A84">
      <w:pPr>
        <w:numPr>
          <w:ilvl w:val="0"/>
          <w:numId w:val="10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na 50-ak ostalih manifestacija </w:t>
      </w:r>
    </w:p>
    <w:p w:rsidR="00E0290C" w:rsidRPr="00D55771" w:rsidRDefault="00E0290C" w:rsidP="00205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sz w:val="24"/>
          <w:szCs w:val="24"/>
        </w:rPr>
        <w:t xml:space="preserve">Većinu su  manifestacija, uz pozdravne govore, čelnici </w:t>
      </w:r>
      <w:r w:rsidR="00327F16">
        <w:rPr>
          <w:rFonts w:ascii="Arial" w:hAnsi="Arial" w:cs="Arial"/>
          <w:sz w:val="24"/>
          <w:szCs w:val="24"/>
        </w:rPr>
        <w:t>Ž</w:t>
      </w:r>
      <w:r w:rsidRPr="00D55771">
        <w:rPr>
          <w:rFonts w:ascii="Arial" w:hAnsi="Arial" w:cs="Arial"/>
          <w:sz w:val="24"/>
          <w:szCs w:val="24"/>
        </w:rPr>
        <w:t>upanije i otvorili.</w:t>
      </w:r>
    </w:p>
    <w:p w:rsidR="00E0290C" w:rsidRPr="00D55771" w:rsidRDefault="00E0290C" w:rsidP="00205A84">
      <w:pPr>
        <w:numPr>
          <w:ilvl w:val="0"/>
          <w:numId w:val="9"/>
        </w:numPr>
        <w:spacing w:after="0" w:line="240" w:lineRule="auto"/>
        <w:ind w:left="374" w:hanging="357"/>
        <w:jc w:val="both"/>
        <w:rPr>
          <w:rFonts w:ascii="Arial" w:hAnsi="Arial" w:cs="Arial"/>
          <w:sz w:val="24"/>
          <w:szCs w:val="24"/>
        </w:rPr>
      </w:pPr>
      <w:r w:rsidRPr="00D55771">
        <w:rPr>
          <w:rFonts w:ascii="Arial" w:hAnsi="Arial" w:cs="Arial"/>
          <w:b/>
          <w:bCs/>
          <w:sz w:val="24"/>
          <w:szCs w:val="24"/>
        </w:rPr>
        <w:t xml:space="preserve">čelnici Županije </w:t>
      </w:r>
      <w:r w:rsidRPr="00D55771">
        <w:rPr>
          <w:rFonts w:ascii="Arial" w:hAnsi="Arial" w:cs="Arial"/>
          <w:sz w:val="24"/>
          <w:szCs w:val="24"/>
        </w:rPr>
        <w:t>sudjelovali su na svečanim sjednicama općinskih i gradskih vijeća povodom obilježavanja Dana općina ili gradova: Cres, Novi Vinodolski,  Matulji,  Viškovo, Općina Vinodolska, Lovran, Čavle,  Mrkopalj,  Rab, Omišalj,  Rijeka, Kastav, Fužine,  Delnice i Baška.</w:t>
      </w:r>
    </w:p>
    <w:p w:rsidR="00E0290C" w:rsidRPr="00D55771" w:rsidRDefault="00327F16" w:rsidP="00205A84">
      <w:pPr>
        <w:numPr>
          <w:ilvl w:val="0"/>
          <w:numId w:val="9"/>
        </w:numPr>
        <w:spacing w:after="0" w:line="240" w:lineRule="auto"/>
        <w:ind w:left="374" w:hanging="357"/>
        <w:jc w:val="both"/>
        <w:rPr>
          <w:rFonts w:ascii="Arial" w:hAnsi="Arial" w:cs="Arial"/>
          <w:sz w:val="24"/>
          <w:szCs w:val="24"/>
        </w:rPr>
      </w:pPr>
      <w:r w:rsidRPr="00327F16">
        <w:rPr>
          <w:rFonts w:ascii="Arial" w:hAnsi="Arial" w:cs="Arial"/>
          <w:b/>
          <w:sz w:val="24"/>
          <w:szCs w:val="24"/>
        </w:rPr>
        <w:t xml:space="preserve">čelnici </w:t>
      </w:r>
      <w:r>
        <w:rPr>
          <w:rFonts w:ascii="Arial" w:hAnsi="Arial" w:cs="Arial"/>
          <w:b/>
          <w:sz w:val="24"/>
          <w:szCs w:val="24"/>
        </w:rPr>
        <w:t>Županije</w:t>
      </w:r>
      <w:r w:rsidR="001E0BC5">
        <w:rPr>
          <w:rFonts w:ascii="Arial" w:hAnsi="Arial" w:cs="Arial"/>
          <w:sz w:val="24"/>
          <w:szCs w:val="24"/>
        </w:rPr>
        <w:t xml:space="preserve"> su</w:t>
      </w:r>
      <w:r w:rsidR="00E0290C" w:rsidRPr="00D55771">
        <w:rPr>
          <w:rFonts w:ascii="Arial" w:hAnsi="Arial" w:cs="Arial"/>
          <w:sz w:val="24"/>
          <w:szCs w:val="24"/>
        </w:rPr>
        <w:t xml:space="preserve"> tijekom prvih 6 mjeseci održali preko 150 sastanaka s čelnicima ustanova i institucija čiji je osnivač </w:t>
      </w:r>
      <w:r w:rsidR="009B142E">
        <w:rPr>
          <w:rFonts w:ascii="Arial" w:hAnsi="Arial" w:cs="Arial"/>
          <w:sz w:val="24"/>
          <w:szCs w:val="24"/>
        </w:rPr>
        <w:t>Županija</w:t>
      </w:r>
      <w:r w:rsidR="00E0290C" w:rsidRPr="00D55771">
        <w:rPr>
          <w:rFonts w:ascii="Arial" w:hAnsi="Arial" w:cs="Arial"/>
          <w:sz w:val="24"/>
          <w:szCs w:val="24"/>
        </w:rPr>
        <w:t xml:space="preserve">, predstavnicima JLS, Vlade,  akademske zajednice, gospodarskog i zdravstvenog sektora, civilnog društva i građanima. </w:t>
      </w:r>
      <w:r w:rsidR="009B142E">
        <w:rPr>
          <w:rFonts w:ascii="Arial" w:hAnsi="Arial" w:cs="Arial"/>
          <w:sz w:val="24"/>
          <w:szCs w:val="24"/>
        </w:rPr>
        <w:t xml:space="preserve">Dana </w:t>
      </w:r>
      <w:r w:rsidR="00E0290C" w:rsidRPr="00D55771">
        <w:rPr>
          <w:rFonts w:ascii="Arial" w:hAnsi="Arial" w:cs="Arial"/>
          <w:sz w:val="24"/>
          <w:szCs w:val="24"/>
        </w:rPr>
        <w:t xml:space="preserve">18. svibnja na Rabu je održan susret </w:t>
      </w:r>
      <w:r>
        <w:rPr>
          <w:rFonts w:ascii="Arial" w:hAnsi="Arial" w:cs="Arial"/>
          <w:sz w:val="24"/>
          <w:szCs w:val="24"/>
        </w:rPr>
        <w:t>čelnika Županije</w:t>
      </w:r>
      <w:r w:rsidR="00E0290C" w:rsidRPr="00D55771">
        <w:rPr>
          <w:rFonts w:ascii="Arial" w:hAnsi="Arial" w:cs="Arial"/>
          <w:sz w:val="24"/>
          <w:szCs w:val="24"/>
        </w:rPr>
        <w:t xml:space="preserve"> s predstavnicima gradova i općina s područja Županije.</w:t>
      </w:r>
    </w:p>
    <w:p w:rsidR="00E0290C" w:rsidRDefault="00E0290C" w:rsidP="00E0290C">
      <w:pPr>
        <w:rPr>
          <w:rFonts w:ascii="Arial" w:hAnsi="Arial" w:cs="Arial"/>
          <w:sz w:val="24"/>
          <w:szCs w:val="24"/>
        </w:rPr>
      </w:pPr>
    </w:p>
    <w:p w:rsidR="00433122" w:rsidRDefault="00433122" w:rsidP="00E0290C">
      <w:pPr>
        <w:rPr>
          <w:rFonts w:ascii="Arial" w:hAnsi="Arial" w:cs="Arial"/>
          <w:sz w:val="24"/>
          <w:szCs w:val="24"/>
        </w:rPr>
      </w:pPr>
    </w:p>
    <w:p w:rsidR="00433122" w:rsidRDefault="00433122" w:rsidP="00E0290C">
      <w:pPr>
        <w:rPr>
          <w:rFonts w:ascii="Arial" w:hAnsi="Arial" w:cs="Arial"/>
          <w:sz w:val="24"/>
          <w:szCs w:val="24"/>
        </w:rPr>
      </w:pPr>
    </w:p>
    <w:p w:rsidR="003A40FA" w:rsidRDefault="003A40FA" w:rsidP="00205A8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0FA">
        <w:rPr>
          <w:rFonts w:ascii="Arial" w:hAnsi="Arial" w:cs="Arial"/>
          <w:b/>
          <w:sz w:val="24"/>
          <w:szCs w:val="24"/>
        </w:rPr>
        <w:lastRenderedPageBreak/>
        <w:t>IV. Međunarodne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40F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40FA">
        <w:rPr>
          <w:rFonts w:ascii="Arial" w:hAnsi="Arial" w:cs="Arial"/>
          <w:b/>
          <w:sz w:val="24"/>
          <w:szCs w:val="24"/>
        </w:rPr>
        <w:t>međuregionalne aktivnosti Župana</w:t>
      </w:r>
    </w:p>
    <w:p w:rsidR="0008520D" w:rsidRPr="0008520D" w:rsidRDefault="0008520D" w:rsidP="00205A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520D">
        <w:rPr>
          <w:rFonts w:ascii="Arial" w:eastAsia="Times New Roman" w:hAnsi="Arial" w:cs="Arial"/>
          <w:sz w:val="24"/>
          <w:szCs w:val="24"/>
        </w:rPr>
        <w:t>U okviru međunarodne i međuregionalne suradnje u prvih šest mjeseci 2016. godine realizirane su aktivnosti sudjelovanja županijskih predstavnika na događanjima od interesa za Ž</w:t>
      </w:r>
      <w:r w:rsidR="009B142E">
        <w:rPr>
          <w:rFonts w:ascii="Arial" w:eastAsia="Times New Roman" w:hAnsi="Arial" w:cs="Arial"/>
          <w:sz w:val="24"/>
          <w:szCs w:val="24"/>
        </w:rPr>
        <w:t>upaniju</w:t>
      </w:r>
      <w:r w:rsidRPr="0008520D">
        <w:rPr>
          <w:rFonts w:ascii="Arial" w:eastAsia="Times New Roman" w:hAnsi="Arial" w:cs="Arial"/>
          <w:sz w:val="24"/>
          <w:szCs w:val="24"/>
        </w:rPr>
        <w:t xml:space="preserve">, a koja su organizirana od strane asocijacija kojih je Županija član. Tako su primjerice predstavnici Županije sudjelovali na sastanku Komisije za transport i infrastrukturu Jadransko-jonske euroregije održanom u travnju u Tirani (Albanija) kao i na obilježavanju 10. godišnjice Euroregije održanom u srpnju u Puli. </w:t>
      </w:r>
    </w:p>
    <w:p w:rsidR="0008520D" w:rsidRPr="0008520D" w:rsidRDefault="0008520D" w:rsidP="00205A84">
      <w:pPr>
        <w:pStyle w:val="NormalWeb"/>
        <w:spacing w:before="0" w:beforeAutospacing="0" w:after="0" w:afterAutospacing="0"/>
        <w:ind w:firstLine="709"/>
        <w:jc w:val="both"/>
      </w:pPr>
      <w:r w:rsidRPr="0008520D">
        <w:rPr>
          <w:rFonts w:ascii="Arial" w:hAnsi="Arial" w:cs="Arial"/>
        </w:rPr>
        <w:t xml:space="preserve">Predstavnici Županije primili su početkom ožujka delegaciju Kongresa lokalnih i regionalnih vlasti Vijeća Europe koji su u Hrvatskoj boravili kako bi prikupili informacije za izradu Izvješća o stanju lokalne i regionalne demokracije u RH. U kontekstu rada navedenoga tijela županijski predstavnici sudjelovali su i na 30. sjednici Kongresa lokalnih i regionalnih vlasti koja se održala krajem ožujka u Strassbourgu </w:t>
      </w:r>
    </w:p>
    <w:p w:rsidR="0008520D" w:rsidRPr="0008520D" w:rsidRDefault="0008520D" w:rsidP="00205A84">
      <w:pPr>
        <w:pStyle w:val="NormalWeb"/>
        <w:spacing w:before="0" w:beforeAutospacing="0" w:after="0" w:afterAutospacing="0"/>
        <w:ind w:firstLine="709"/>
        <w:jc w:val="both"/>
      </w:pPr>
      <w:r w:rsidRPr="0008520D">
        <w:rPr>
          <w:rFonts w:ascii="Arial" w:hAnsi="Arial" w:cs="Arial"/>
        </w:rPr>
        <w:t xml:space="preserve">Pored navedenih, aktivnosti u kontekstu međunarodne i međuregionalne suradnje uključivale su i niz bilateralnih susreta, primanja i posjeta stranim regijama, kao i organizirana predstavljanja </w:t>
      </w:r>
      <w:r w:rsidR="009B142E">
        <w:rPr>
          <w:rFonts w:ascii="Arial" w:hAnsi="Arial" w:cs="Arial"/>
        </w:rPr>
        <w:t>Županije</w:t>
      </w:r>
      <w:r w:rsidRPr="0008520D">
        <w:rPr>
          <w:rFonts w:ascii="Arial" w:hAnsi="Arial" w:cs="Arial"/>
        </w:rPr>
        <w:t>, primjerice: sudjelovanje na prezentac</w:t>
      </w:r>
      <w:r w:rsidR="009B142E">
        <w:rPr>
          <w:rFonts w:ascii="Arial" w:hAnsi="Arial" w:cs="Arial"/>
        </w:rPr>
        <w:t xml:space="preserve">iji investicijskih potencijala </w:t>
      </w:r>
      <w:r w:rsidRPr="0008520D">
        <w:rPr>
          <w:rFonts w:ascii="Arial" w:hAnsi="Arial" w:cs="Arial"/>
        </w:rPr>
        <w:t>Ž</w:t>
      </w:r>
      <w:r w:rsidR="009B142E">
        <w:rPr>
          <w:rFonts w:ascii="Arial" w:hAnsi="Arial" w:cs="Arial"/>
        </w:rPr>
        <w:t>upanije</w:t>
      </w:r>
      <w:r w:rsidRPr="0008520D">
        <w:rPr>
          <w:rFonts w:ascii="Arial" w:hAnsi="Arial" w:cs="Arial"/>
        </w:rPr>
        <w:t xml:space="preserve"> u Dubaiju u siječnju, primanje i sastanak s delegacijom iz NR Kine u siječnju na temu investicija u zdravstveni turizam Ž</w:t>
      </w:r>
      <w:r w:rsidR="009B142E">
        <w:rPr>
          <w:rFonts w:ascii="Arial" w:hAnsi="Arial" w:cs="Arial"/>
        </w:rPr>
        <w:t>upanije</w:t>
      </w:r>
      <w:r w:rsidRPr="0008520D">
        <w:rPr>
          <w:rFonts w:ascii="Arial" w:hAnsi="Arial" w:cs="Arial"/>
        </w:rPr>
        <w:t>, sudjelovanje na obilježavanju Dana Novog Sada u veljači, zajedničko predstavljanje zdravstvenog turizma Kvarnera u Oslu (Norveška), sudjelovanje na 13. ekonomskom forumu u Gomelju (Bjelorusija) u svibnju, sudjelovanje na prezentaciji monografije</w:t>
      </w:r>
      <w:r w:rsidR="009B142E">
        <w:rPr>
          <w:rFonts w:ascii="Arial" w:hAnsi="Arial" w:cs="Arial"/>
        </w:rPr>
        <w:t xml:space="preserve"> </w:t>
      </w:r>
      <w:r w:rsidRPr="0008520D">
        <w:rPr>
          <w:rFonts w:ascii="Arial" w:hAnsi="Arial" w:cs="Arial"/>
        </w:rPr>
        <w:t xml:space="preserve">“Wien/Opatija-Abbazia/Beč” u Beču (Austrija) u svibnju, zajedničko sudjelovanje s Gradom Opatijom i predstavljanje na 3. Konferenciji predsjednika regija i gradonačelnika u gradu Ningbo (Kina) u lipnju te sudjelovanje na obilježavanju Dana državnosti i Dana oružanih snaga RH kao i prezentaciji turističkih i gospodarskih potencijala Županije održanim u Beogradu u lipnju. </w:t>
      </w:r>
    </w:p>
    <w:p w:rsidR="009B142E" w:rsidRPr="0008520D" w:rsidRDefault="009B142E" w:rsidP="0008520D">
      <w:pPr>
        <w:jc w:val="both"/>
        <w:rPr>
          <w:rFonts w:ascii="Arial" w:hAnsi="Arial" w:cs="Arial"/>
          <w:b/>
          <w:sz w:val="24"/>
          <w:szCs w:val="24"/>
        </w:rPr>
      </w:pPr>
    </w:p>
    <w:p w:rsidR="006A6E0E" w:rsidRDefault="003D0FEE" w:rsidP="00002AA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D0FEE">
        <w:rPr>
          <w:rFonts w:ascii="Arial" w:eastAsia="Times New Roman" w:hAnsi="Arial" w:cs="Arial"/>
          <w:b/>
          <w:sz w:val="24"/>
          <w:szCs w:val="24"/>
        </w:rPr>
        <w:t>PRIJEDLOG ZAKLJUČKA</w:t>
      </w:r>
    </w:p>
    <w:p w:rsidR="003A40FA" w:rsidRDefault="003A40FA" w:rsidP="003A40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40FA" w:rsidRDefault="00C627EC" w:rsidP="00C627E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Slijedom svega navedenog predlaže se Županijskoj skupštini Primorsko-goranske županije donošenje slijedećeg zaključka:</w:t>
      </w:r>
    </w:p>
    <w:p w:rsidR="00C627EC" w:rsidRDefault="00C627EC" w:rsidP="00C627E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C627EC" w:rsidRDefault="00C627EC" w:rsidP="00C627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temelju članka 35. stavka 1. Zakona o lokalnoj i područnoj (regionalnoj) samoupravi („Narodne novine“ broj 33/01, 60/01-vjerodostojno tumačenje, 129/05, 109/07, 125/08, 36/09, 150/11, 144/12 i 19/13-pročišćeni tekst), članka 53. stavka 1. Statuta Primorsko-goranske županije („Službene novine“ broj 23/09, 9/13 i 25/13-pročišćen tekst) i članka 84. Poslovnika Županijske skupštine Primorsko-goranske županije („Službene novine“ broj 26/09, 16/13 i 25/13-pročišćeni tekst), Županijska skupština Primorsko-goranske županije</w:t>
      </w:r>
      <w:r w:rsidR="004C0E74">
        <w:rPr>
          <w:rFonts w:ascii="Arial" w:eastAsia="Times New Roman" w:hAnsi="Arial" w:cs="Arial"/>
          <w:sz w:val="24"/>
          <w:szCs w:val="24"/>
        </w:rPr>
        <w:t xml:space="preserve"> na __ sjednici od ______2016. d</w:t>
      </w:r>
      <w:r>
        <w:rPr>
          <w:rFonts w:ascii="Arial" w:eastAsia="Times New Roman" w:hAnsi="Arial" w:cs="Arial"/>
          <w:sz w:val="24"/>
          <w:szCs w:val="24"/>
        </w:rPr>
        <w:t xml:space="preserve">onosi </w:t>
      </w:r>
    </w:p>
    <w:p w:rsidR="00C627EC" w:rsidRDefault="00C627EC" w:rsidP="00C627E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C627EC" w:rsidRPr="00C627EC" w:rsidRDefault="00C627EC" w:rsidP="00C627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27EC">
        <w:rPr>
          <w:rFonts w:ascii="Arial" w:eastAsia="Times New Roman" w:hAnsi="Arial" w:cs="Arial"/>
          <w:b/>
          <w:sz w:val="24"/>
          <w:szCs w:val="24"/>
        </w:rPr>
        <w:t>Z a k lj u č a k</w:t>
      </w:r>
    </w:p>
    <w:p w:rsidR="00C627EC" w:rsidRDefault="00C627EC" w:rsidP="00C627E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C627EC" w:rsidRPr="003A40FA" w:rsidRDefault="00C627EC" w:rsidP="00C627E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Prihvaća se Izvještaj o radu Župana Primorsko-goranske županije za razdoblje od 01. siječnja do 30. lipnja 2016. godine.</w:t>
      </w:r>
    </w:p>
    <w:sectPr w:rsidR="00C627EC" w:rsidRPr="003A40FA" w:rsidSect="00055E4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9B5"/>
    <w:multiLevelType w:val="hybridMultilevel"/>
    <w:tmpl w:val="D15E7E7E"/>
    <w:lvl w:ilvl="0" w:tplc="82149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</w:rPr>
    </w:lvl>
    <w:lvl w:ilvl="1" w:tplc="2F1EDE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8B1"/>
    <w:multiLevelType w:val="hybridMultilevel"/>
    <w:tmpl w:val="59BC0F6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033EB"/>
    <w:multiLevelType w:val="hybridMultilevel"/>
    <w:tmpl w:val="F724BCBE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0E0F063C"/>
    <w:multiLevelType w:val="singleLevel"/>
    <w:tmpl w:val="041A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13DC1AA2"/>
    <w:multiLevelType w:val="hybridMultilevel"/>
    <w:tmpl w:val="0190648A"/>
    <w:lvl w:ilvl="0" w:tplc="25B4E1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815A7"/>
    <w:multiLevelType w:val="hybridMultilevel"/>
    <w:tmpl w:val="B49679D6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1AE5033F"/>
    <w:multiLevelType w:val="hybridMultilevel"/>
    <w:tmpl w:val="F514ADDE"/>
    <w:lvl w:ilvl="0" w:tplc="C32ACDEA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1BA959B4"/>
    <w:multiLevelType w:val="hybridMultilevel"/>
    <w:tmpl w:val="C396D4F0"/>
    <w:lvl w:ilvl="0" w:tplc="7F6A88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552E"/>
    <w:multiLevelType w:val="hybridMultilevel"/>
    <w:tmpl w:val="FDE623F2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880A5996">
      <w:start w:val="1"/>
      <w:numFmt w:val="upperRoman"/>
      <w:lvlText w:val="%2."/>
      <w:lvlJc w:val="left"/>
      <w:pPr>
        <w:ind w:left="1816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2E081243"/>
    <w:multiLevelType w:val="hybridMultilevel"/>
    <w:tmpl w:val="DEAABA6A"/>
    <w:lvl w:ilvl="0" w:tplc="DDB2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A657F"/>
    <w:multiLevelType w:val="hybridMultilevel"/>
    <w:tmpl w:val="0BEEEFC0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3A3137E2"/>
    <w:multiLevelType w:val="hybridMultilevel"/>
    <w:tmpl w:val="3DFE850A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3AF80A00"/>
    <w:multiLevelType w:val="hybridMultilevel"/>
    <w:tmpl w:val="01661788"/>
    <w:lvl w:ilvl="0" w:tplc="2E886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B4CD5"/>
    <w:multiLevelType w:val="hybridMultilevel"/>
    <w:tmpl w:val="50AEB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63DED"/>
    <w:multiLevelType w:val="hybridMultilevel"/>
    <w:tmpl w:val="EF1802A2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>
    <w:nsid w:val="43F72EE8"/>
    <w:multiLevelType w:val="hybridMultilevel"/>
    <w:tmpl w:val="279AB9E6"/>
    <w:lvl w:ilvl="0" w:tplc="1B1A2F4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8152E8"/>
    <w:multiLevelType w:val="hybridMultilevel"/>
    <w:tmpl w:val="D028166C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>
    <w:nsid w:val="461D7917"/>
    <w:multiLevelType w:val="hybridMultilevel"/>
    <w:tmpl w:val="6BEA67AC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>
    <w:nsid w:val="466F44A2"/>
    <w:multiLevelType w:val="hybridMultilevel"/>
    <w:tmpl w:val="9EC68F0E"/>
    <w:lvl w:ilvl="0" w:tplc="785E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54B28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57D5A"/>
    <w:multiLevelType w:val="hybridMultilevel"/>
    <w:tmpl w:val="08BC81E0"/>
    <w:lvl w:ilvl="0" w:tplc="C1B2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62587"/>
    <w:multiLevelType w:val="hybridMultilevel"/>
    <w:tmpl w:val="CDD60062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8AF6E8E"/>
    <w:multiLevelType w:val="hybridMultilevel"/>
    <w:tmpl w:val="3836E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24661"/>
    <w:multiLevelType w:val="hybridMultilevel"/>
    <w:tmpl w:val="8A6E0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662A4"/>
    <w:multiLevelType w:val="hybridMultilevel"/>
    <w:tmpl w:val="0E0C1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3138B"/>
    <w:multiLevelType w:val="hybridMultilevel"/>
    <w:tmpl w:val="BE6815A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12B63"/>
    <w:multiLevelType w:val="hybridMultilevel"/>
    <w:tmpl w:val="5628B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306F6"/>
    <w:multiLevelType w:val="hybridMultilevel"/>
    <w:tmpl w:val="538C8BE6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7">
    <w:nsid w:val="78580B95"/>
    <w:multiLevelType w:val="hybridMultilevel"/>
    <w:tmpl w:val="1090AA04"/>
    <w:lvl w:ilvl="0" w:tplc="041A000F">
      <w:start w:val="1"/>
      <w:numFmt w:val="decimal"/>
      <w:lvlText w:val="%1."/>
      <w:lvlJc w:val="left"/>
      <w:pPr>
        <w:ind w:left="736" w:hanging="360"/>
      </w:pPr>
    </w:lvl>
    <w:lvl w:ilvl="1" w:tplc="041A0019" w:tentative="1">
      <w:start w:val="1"/>
      <w:numFmt w:val="lowerLetter"/>
      <w:lvlText w:val="%2."/>
      <w:lvlJc w:val="left"/>
      <w:pPr>
        <w:ind w:left="1456" w:hanging="360"/>
      </w:pPr>
    </w:lvl>
    <w:lvl w:ilvl="2" w:tplc="041A001B" w:tentative="1">
      <w:start w:val="1"/>
      <w:numFmt w:val="lowerRoman"/>
      <w:lvlText w:val="%3."/>
      <w:lvlJc w:val="right"/>
      <w:pPr>
        <w:ind w:left="2176" w:hanging="180"/>
      </w:pPr>
    </w:lvl>
    <w:lvl w:ilvl="3" w:tplc="041A000F" w:tentative="1">
      <w:start w:val="1"/>
      <w:numFmt w:val="decimal"/>
      <w:lvlText w:val="%4."/>
      <w:lvlJc w:val="left"/>
      <w:pPr>
        <w:ind w:left="2896" w:hanging="360"/>
      </w:pPr>
    </w:lvl>
    <w:lvl w:ilvl="4" w:tplc="041A0019" w:tentative="1">
      <w:start w:val="1"/>
      <w:numFmt w:val="lowerLetter"/>
      <w:lvlText w:val="%5."/>
      <w:lvlJc w:val="left"/>
      <w:pPr>
        <w:ind w:left="3616" w:hanging="360"/>
      </w:pPr>
    </w:lvl>
    <w:lvl w:ilvl="5" w:tplc="041A001B" w:tentative="1">
      <w:start w:val="1"/>
      <w:numFmt w:val="lowerRoman"/>
      <w:lvlText w:val="%6."/>
      <w:lvlJc w:val="right"/>
      <w:pPr>
        <w:ind w:left="4336" w:hanging="180"/>
      </w:pPr>
    </w:lvl>
    <w:lvl w:ilvl="6" w:tplc="041A000F" w:tentative="1">
      <w:start w:val="1"/>
      <w:numFmt w:val="decimal"/>
      <w:lvlText w:val="%7."/>
      <w:lvlJc w:val="left"/>
      <w:pPr>
        <w:ind w:left="5056" w:hanging="360"/>
      </w:pPr>
    </w:lvl>
    <w:lvl w:ilvl="7" w:tplc="041A0019" w:tentative="1">
      <w:start w:val="1"/>
      <w:numFmt w:val="lowerLetter"/>
      <w:lvlText w:val="%8."/>
      <w:lvlJc w:val="left"/>
      <w:pPr>
        <w:ind w:left="5776" w:hanging="360"/>
      </w:pPr>
    </w:lvl>
    <w:lvl w:ilvl="8" w:tplc="0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8">
    <w:nsid w:val="78C85794"/>
    <w:multiLevelType w:val="hybridMultilevel"/>
    <w:tmpl w:val="AB30F662"/>
    <w:lvl w:ilvl="0" w:tplc="969C59B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9"/>
  </w:num>
  <w:num w:numId="7">
    <w:abstractNumId w:val="1"/>
  </w:num>
  <w:num w:numId="8">
    <w:abstractNumId w:val="7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6"/>
  </w:num>
  <w:num w:numId="14">
    <w:abstractNumId w:val="25"/>
  </w:num>
  <w:num w:numId="15">
    <w:abstractNumId w:val="8"/>
  </w:num>
  <w:num w:numId="16">
    <w:abstractNumId w:val="1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5"/>
  </w:num>
  <w:num w:numId="22">
    <w:abstractNumId w:val="21"/>
  </w:num>
  <w:num w:numId="23">
    <w:abstractNumId w:val="17"/>
  </w:num>
  <w:num w:numId="24">
    <w:abstractNumId w:val="26"/>
  </w:num>
  <w:num w:numId="25">
    <w:abstractNumId w:val="27"/>
  </w:num>
  <w:num w:numId="26">
    <w:abstractNumId w:val="20"/>
  </w:num>
  <w:num w:numId="27">
    <w:abstractNumId w:val="22"/>
  </w:num>
  <w:num w:numId="28">
    <w:abstractNumId w:val="11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E"/>
    <w:rsid w:val="00002AA2"/>
    <w:rsid w:val="00006786"/>
    <w:rsid w:val="00013B93"/>
    <w:rsid w:val="00025236"/>
    <w:rsid w:val="00036DCB"/>
    <w:rsid w:val="00037B12"/>
    <w:rsid w:val="00044A65"/>
    <w:rsid w:val="00045808"/>
    <w:rsid w:val="00055E41"/>
    <w:rsid w:val="00056916"/>
    <w:rsid w:val="000758E3"/>
    <w:rsid w:val="0008520D"/>
    <w:rsid w:val="000911DA"/>
    <w:rsid w:val="000957DC"/>
    <w:rsid w:val="000968DA"/>
    <w:rsid w:val="000A1F9E"/>
    <w:rsid w:val="000C521C"/>
    <w:rsid w:val="000D2ACA"/>
    <w:rsid w:val="000D52FF"/>
    <w:rsid w:val="000E03B3"/>
    <w:rsid w:val="001000E5"/>
    <w:rsid w:val="00102629"/>
    <w:rsid w:val="00102FF5"/>
    <w:rsid w:val="00132A53"/>
    <w:rsid w:val="00135380"/>
    <w:rsid w:val="00151667"/>
    <w:rsid w:val="00160EB5"/>
    <w:rsid w:val="00174EE1"/>
    <w:rsid w:val="0017614F"/>
    <w:rsid w:val="00181AD0"/>
    <w:rsid w:val="001A16F2"/>
    <w:rsid w:val="001A1832"/>
    <w:rsid w:val="001A3F45"/>
    <w:rsid w:val="001A7A41"/>
    <w:rsid w:val="001B0A8D"/>
    <w:rsid w:val="001C01CA"/>
    <w:rsid w:val="001C25A8"/>
    <w:rsid w:val="001D2167"/>
    <w:rsid w:val="001E0BC5"/>
    <w:rsid w:val="001F7D19"/>
    <w:rsid w:val="00205A84"/>
    <w:rsid w:val="0021108A"/>
    <w:rsid w:val="00213D49"/>
    <w:rsid w:val="0021494E"/>
    <w:rsid w:val="00222D0A"/>
    <w:rsid w:val="00232B94"/>
    <w:rsid w:val="00233317"/>
    <w:rsid w:val="00242DB8"/>
    <w:rsid w:val="0025027B"/>
    <w:rsid w:val="00261F72"/>
    <w:rsid w:val="0028590C"/>
    <w:rsid w:val="002926B4"/>
    <w:rsid w:val="002A027B"/>
    <w:rsid w:val="002A4069"/>
    <w:rsid w:val="002A53A7"/>
    <w:rsid w:val="002B3AD8"/>
    <w:rsid w:val="002D11B6"/>
    <w:rsid w:val="002F5D53"/>
    <w:rsid w:val="00323215"/>
    <w:rsid w:val="00327F16"/>
    <w:rsid w:val="003449B6"/>
    <w:rsid w:val="00354D80"/>
    <w:rsid w:val="003631E9"/>
    <w:rsid w:val="00375492"/>
    <w:rsid w:val="00377F37"/>
    <w:rsid w:val="00384931"/>
    <w:rsid w:val="00384EB9"/>
    <w:rsid w:val="003922D4"/>
    <w:rsid w:val="003A40FA"/>
    <w:rsid w:val="003A6FCE"/>
    <w:rsid w:val="003A754C"/>
    <w:rsid w:val="003C1E72"/>
    <w:rsid w:val="003D0FEE"/>
    <w:rsid w:val="003F5940"/>
    <w:rsid w:val="004014AC"/>
    <w:rsid w:val="00411667"/>
    <w:rsid w:val="00414E4B"/>
    <w:rsid w:val="00421D65"/>
    <w:rsid w:val="00433122"/>
    <w:rsid w:val="00443167"/>
    <w:rsid w:val="0045335A"/>
    <w:rsid w:val="004765C6"/>
    <w:rsid w:val="0048443F"/>
    <w:rsid w:val="00494876"/>
    <w:rsid w:val="004A77AA"/>
    <w:rsid w:val="004C0E74"/>
    <w:rsid w:val="004D1C91"/>
    <w:rsid w:val="004E1E02"/>
    <w:rsid w:val="004F6278"/>
    <w:rsid w:val="004F7281"/>
    <w:rsid w:val="00503E82"/>
    <w:rsid w:val="005365BE"/>
    <w:rsid w:val="005534DF"/>
    <w:rsid w:val="00564129"/>
    <w:rsid w:val="0056592E"/>
    <w:rsid w:val="0057109F"/>
    <w:rsid w:val="00574F51"/>
    <w:rsid w:val="00590923"/>
    <w:rsid w:val="005A64E6"/>
    <w:rsid w:val="005C582F"/>
    <w:rsid w:val="005E7B05"/>
    <w:rsid w:val="005F4C66"/>
    <w:rsid w:val="0062430E"/>
    <w:rsid w:val="00656A02"/>
    <w:rsid w:val="00666F08"/>
    <w:rsid w:val="00685B42"/>
    <w:rsid w:val="00692097"/>
    <w:rsid w:val="00693B14"/>
    <w:rsid w:val="006A6746"/>
    <w:rsid w:val="006A6E0E"/>
    <w:rsid w:val="006D7BE6"/>
    <w:rsid w:val="006E3428"/>
    <w:rsid w:val="006F5F11"/>
    <w:rsid w:val="007066E6"/>
    <w:rsid w:val="00712FA6"/>
    <w:rsid w:val="00743A35"/>
    <w:rsid w:val="007624D3"/>
    <w:rsid w:val="00767872"/>
    <w:rsid w:val="007930F1"/>
    <w:rsid w:val="00793FD2"/>
    <w:rsid w:val="007A7A07"/>
    <w:rsid w:val="007B4BC0"/>
    <w:rsid w:val="007E0084"/>
    <w:rsid w:val="007E058C"/>
    <w:rsid w:val="007F2238"/>
    <w:rsid w:val="008079BC"/>
    <w:rsid w:val="00836665"/>
    <w:rsid w:val="00842339"/>
    <w:rsid w:val="00850A7A"/>
    <w:rsid w:val="0086254B"/>
    <w:rsid w:val="00871C89"/>
    <w:rsid w:val="00874A66"/>
    <w:rsid w:val="00875E22"/>
    <w:rsid w:val="008817AF"/>
    <w:rsid w:val="008B678D"/>
    <w:rsid w:val="008B7D0C"/>
    <w:rsid w:val="008C4BC6"/>
    <w:rsid w:val="008D5EE4"/>
    <w:rsid w:val="008E4905"/>
    <w:rsid w:val="008F1C6D"/>
    <w:rsid w:val="00902748"/>
    <w:rsid w:val="009064EA"/>
    <w:rsid w:val="0091492D"/>
    <w:rsid w:val="0093104A"/>
    <w:rsid w:val="00990632"/>
    <w:rsid w:val="009A0611"/>
    <w:rsid w:val="009A7FE9"/>
    <w:rsid w:val="009B142E"/>
    <w:rsid w:val="009C6CAB"/>
    <w:rsid w:val="009D22A5"/>
    <w:rsid w:val="009D3268"/>
    <w:rsid w:val="009F1AEC"/>
    <w:rsid w:val="00A0044D"/>
    <w:rsid w:val="00A10083"/>
    <w:rsid w:val="00A174FB"/>
    <w:rsid w:val="00A23933"/>
    <w:rsid w:val="00A37A3C"/>
    <w:rsid w:val="00A644D6"/>
    <w:rsid w:val="00A66C53"/>
    <w:rsid w:val="00A9640C"/>
    <w:rsid w:val="00AA3FEE"/>
    <w:rsid w:val="00AA541E"/>
    <w:rsid w:val="00B06163"/>
    <w:rsid w:val="00B52CCC"/>
    <w:rsid w:val="00B63D5E"/>
    <w:rsid w:val="00B74216"/>
    <w:rsid w:val="00B95A61"/>
    <w:rsid w:val="00B96FC4"/>
    <w:rsid w:val="00BA5A05"/>
    <w:rsid w:val="00BC2E16"/>
    <w:rsid w:val="00BC7D11"/>
    <w:rsid w:val="00BE4CB9"/>
    <w:rsid w:val="00C44694"/>
    <w:rsid w:val="00C5631E"/>
    <w:rsid w:val="00C627EC"/>
    <w:rsid w:val="00C6621F"/>
    <w:rsid w:val="00C923E4"/>
    <w:rsid w:val="00CA0F44"/>
    <w:rsid w:val="00CB24FF"/>
    <w:rsid w:val="00CC5C01"/>
    <w:rsid w:val="00CF61A3"/>
    <w:rsid w:val="00D15026"/>
    <w:rsid w:val="00D27B0F"/>
    <w:rsid w:val="00D55771"/>
    <w:rsid w:val="00D62814"/>
    <w:rsid w:val="00D65E5A"/>
    <w:rsid w:val="00D704B4"/>
    <w:rsid w:val="00D744A8"/>
    <w:rsid w:val="00D96E49"/>
    <w:rsid w:val="00DA0CA2"/>
    <w:rsid w:val="00DA4F84"/>
    <w:rsid w:val="00DD073A"/>
    <w:rsid w:val="00DD291B"/>
    <w:rsid w:val="00DD61D1"/>
    <w:rsid w:val="00DE002B"/>
    <w:rsid w:val="00DF4445"/>
    <w:rsid w:val="00E0290C"/>
    <w:rsid w:val="00E27599"/>
    <w:rsid w:val="00E30CC0"/>
    <w:rsid w:val="00E427C4"/>
    <w:rsid w:val="00E66049"/>
    <w:rsid w:val="00E70189"/>
    <w:rsid w:val="00E92A7C"/>
    <w:rsid w:val="00EA0F92"/>
    <w:rsid w:val="00ED17C3"/>
    <w:rsid w:val="00EE0D0B"/>
    <w:rsid w:val="00EE1E32"/>
    <w:rsid w:val="00F01D8D"/>
    <w:rsid w:val="00F0438A"/>
    <w:rsid w:val="00F25907"/>
    <w:rsid w:val="00F503C8"/>
    <w:rsid w:val="00F639FF"/>
    <w:rsid w:val="00F9387D"/>
    <w:rsid w:val="00FB0BE5"/>
    <w:rsid w:val="00FB26DC"/>
    <w:rsid w:val="00FB76EA"/>
    <w:rsid w:val="00FD1D38"/>
    <w:rsid w:val="00FE042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4E"/>
    <w:rPr>
      <w:rFonts w:eastAsiaTheme="minorEastAsia" w:cs="Times New Roman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2A027B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01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Heading6Char">
    <w:name w:val="Heading 6 Char"/>
    <w:basedOn w:val="DefaultParagraphFont"/>
    <w:link w:val="Heading6"/>
    <w:rsid w:val="002A027B"/>
    <w:rPr>
      <w:rFonts w:ascii="Arial" w:eastAsia="Times New Roman" w:hAnsi="Arial" w:cs="Arial"/>
      <w:b/>
      <w:bCs/>
      <w:sz w:val="20"/>
      <w:szCs w:val="24"/>
      <w:lang w:eastAsia="hr-HR"/>
    </w:rPr>
  </w:style>
  <w:style w:type="paragraph" w:styleId="Header">
    <w:name w:val="header"/>
    <w:basedOn w:val="Normal"/>
    <w:link w:val="HeaderChar"/>
    <w:rsid w:val="002A02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A027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uvlaka 2,uvlaka 3, uvlaka 3,  uvlaka 2"/>
    <w:basedOn w:val="Normal"/>
    <w:link w:val="BodyTextChar"/>
    <w:rsid w:val="002A027B"/>
    <w:pPr>
      <w:spacing w:after="0" w:line="240" w:lineRule="auto"/>
      <w:ind w:right="-129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aliases w:val="uvlaka 2 Char,uvlaka 3 Char, uvlaka 3 Char,  uvlaka 2 Char"/>
    <w:basedOn w:val="DefaultParagraphFont"/>
    <w:link w:val="BodyText"/>
    <w:rsid w:val="002A027B"/>
    <w:rPr>
      <w:rFonts w:ascii="Arial" w:eastAsia="Times New Roman" w:hAnsi="Arial" w:cs="Arial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852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4E"/>
    <w:rPr>
      <w:rFonts w:eastAsiaTheme="minorEastAsia" w:cs="Times New Roman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2A027B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01"/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Heading6Char">
    <w:name w:val="Heading 6 Char"/>
    <w:basedOn w:val="DefaultParagraphFont"/>
    <w:link w:val="Heading6"/>
    <w:rsid w:val="002A027B"/>
    <w:rPr>
      <w:rFonts w:ascii="Arial" w:eastAsia="Times New Roman" w:hAnsi="Arial" w:cs="Arial"/>
      <w:b/>
      <w:bCs/>
      <w:sz w:val="20"/>
      <w:szCs w:val="24"/>
      <w:lang w:eastAsia="hr-HR"/>
    </w:rPr>
  </w:style>
  <w:style w:type="paragraph" w:styleId="Header">
    <w:name w:val="header"/>
    <w:basedOn w:val="Normal"/>
    <w:link w:val="HeaderChar"/>
    <w:rsid w:val="002A02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A027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uvlaka 2,uvlaka 3, uvlaka 3,  uvlaka 2"/>
    <w:basedOn w:val="Normal"/>
    <w:link w:val="BodyTextChar"/>
    <w:rsid w:val="002A027B"/>
    <w:pPr>
      <w:spacing w:after="0" w:line="240" w:lineRule="auto"/>
      <w:ind w:right="-129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aliases w:val="uvlaka 2 Char,uvlaka 3 Char, uvlaka 3 Char,  uvlaka 2 Char"/>
    <w:basedOn w:val="DefaultParagraphFont"/>
    <w:link w:val="BodyText"/>
    <w:rsid w:val="002A027B"/>
    <w:rPr>
      <w:rFonts w:ascii="Arial" w:eastAsia="Times New Roman" w:hAnsi="Arial" w:cs="Arial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852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183CEF62C98478F70F010FD93BE6D" ma:contentTypeVersion="0" ma:contentTypeDescription="Stvaranje novog dokumenta." ma:contentTypeScope="" ma:versionID="5042cfd190dbcf1b5e6e3de6eb735c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710E-EF52-4C68-8D0B-9A9CDA2DE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E4775-27A6-474B-957C-908EB1F52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8EDAF-668A-4B48-9594-A39508B1B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D838C-93FC-4F59-ABBA-A1C67695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14598</Words>
  <Characters>83209</Characters>
  <Application>Microsoft Office Word</Application>
  <DocSecurity>0</DocSecurity>
  <Lines>693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Popovic</dc:creator>
  <cp:lastModifiedBy>Martina Požarić</cp:lastModifiedBy>
  <cp:revision>2</cp:revision>
  <cp:lastPrinted>2016-08-16T07:15:00Z</cp:lastPrinted>
  <dcterms:created xsi:type="dcterms:W3CDTF">2016-10-17T07:48:00Z</dcterms:created>
  <dcterms:modified xsi:type="dcterms:W3CDTF">2016-10-17T07:48:00Z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0x0101008C4183CEF62C98478F70F010FD93BE6D</vt:lpwstr>
  </property>
</Properties>
</file>